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37E8" w:rsidRPr="008D36C1" w:rsidRDefault="005037E8" w:rsidP="008D36C1">
      <w:pPr>
        <w:spacing w:after="0" w:line="276" w:lineRule="auto"/>
        <w:jc w:val="center"/>
        <w:rPr>
          <w:rFonts w:ascii="Times New Roman" w:hAnsi="Times New Roman" w:cs="Times New Roman"/>
          <w:sz w:val="28"/>
          <w:szCs w:val="24"/>
        </w:rPr>
      </w:pPr>
      <w:bookmarkStart w:id="0" w:name="_Hlk35614360"/>
      <w:r w:rsidRPr="008D36C1">
        <w:rPr>
          <w:rFonts w:ascii="Times New Roman" w:hAnsi="Times New Roman" w:cs="Times New Roman"/>
          <w:sz w:val="28"/>
          <w:szCs w:val="24"/>
        </w:rPr>
        <w:t>Ministério da Saúde</w:t>
      </w:r>
    </w:p>
    <w:p w:rsidR="005037E8" w:rsidRPr="008D36C1" w:rsidRDefault="005037E8" w:rsidP="008D36C1">
      <w:pPr>
        <w:spacing w:after="0" w:line="276" w:lineRule="auto"/>
        <w:jc w:val="center"/>
        <w:rPr>
          <w:rFonts w:ascii="Times New Roman" w:hAnsi="Times New Roman" w:cs="Times New Roman"/>
          <w:sz w:val="28"/>
          <w:szCs w:val="24"/>
        </w:rPr>
      </w:pPr>
      <w:r w:rsidRPr="008D36C1">
        <w:rPr>
          <w:rFonts w:ascii="Times New Roman" w:hAnsi="Times New Roman" w:cs="Times New Roman"/>
          <w:sz w:val="28"/>
          <w:szCs w:val="24"/>
        </w:rPr>
        <w:t>Secretaria Especial de Saúde Indígena</w:t>
      </w:r>
    </w:p>
    <w:p w:rsidR="005037E8" w:rsidRPr="008D36C1" w:rsidRDefault="005037E8" w:rsidP="008D36C1">
      <w:pPr>
        <w:spacing w:after="0" w:line="276" w:lineRule="auto"/>
        <w:jc w:val="center"/>
        <w:rPr>
          <w:rFonts w:ascii="Times New Roman" w:hAnsi="Times New Roman" w:cs="Times New Roman"/>
          <w:sz w:val="28"/>
          <w:szCs w:val="24"/>
        </w:rPr>
      </w:pPr>
      <w:r w:rsidRPr="008D36C1">
        <w:rPr>
          <w:rFonts w:ascii="Times New Roman" w:hAnsi="Times New Roman" w:cs="Times New Roman"/>
          <w:sz w:val="28"/>
          <w:szCs w:val="24"/>
        </w:rPr>
        <w:t>Distrito Sanitário Especial Indígena Alto Rio Negro</w:t>
      </w:r>
    </w:p>
    <w:bookmarkEnd w:id="0"/>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5037E8" w:rsidRPr="007F4BE1" w:rsidRDefault="005037E8">
      <w:pPr>
        <w:rPr>
          <w:rFonts w:ascii="Times New Roman" w:hAnsi="Times New Roman" w:cs="Times New Roman"/>
          <w:sz w:val="24"/>
          <w:szCs w:val="24"/>
        </w:rPr>
      </w:pPr>
    </w:p>
    <w:p w:rsidR="00982A29" w:rsidRPr="008D36C1" w:rsidRDefault="005037E8" w:rsidP="005037E8">
      <w:pPr>
        <w:spacing w:line="480" w:lineRule="auto"/>
        <w:jc w:val="center"/>
        <w:rPr>
          <w:rFonts w:ascii="Times New Roman" w:hAnsi="Times New Roman" w:cs="Times New Roman"/>
          <w:b/>
          <w:sz w:val="36"/>
          <w:szCs w:val="24"/>
        </w:rPr>
      </w:pPr>
      <w:r w:rsidRPr="008D36C1">
        <w:rPr>
          <w:rFonts w:ascii="Times New Roman" w:hAnsi="Times New Roman" w:cs="Times New Roman"/>
          <w:b/>
          <w:sz w:val="36"/>
          <w:szCs w:val="24"/>
        </w:rPr>
        <w:t>Plano de Contingência para Infecção Humana pelo novo Coronavírus (COVID-19) em Povos Indígenas</w:t>
      </w:r>
      <w:r w:rsidR="00196BBB" w:rsidRPr="008D36C1">
        <w:rPr>
          <w:rFonts w:ascii="Times New Roman" w:hAnsi="Times New Roman" w:cs="Times New Roman"/>
          <w:b/>
          <w:sz w:val="36"/>
          <w:szCs w:val="24"/>
        </w:rPr>
        <w:t xml:space="preserve"> – DSEI Alto Rio Negro</w:t>
      </w:r>
    </w:p>
    <w:p w:rsidR="005037E8" w:rsidRPr="007F4BE1" w:rsidRDefault="005037E8" w:rsidP="005037E8">
      <w:pPr>
        <w:jc w:val="cente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Default="005037E8" w:rsidP="005037E8">
      <w:pPr>
        <w:rPr>
          <w:rFonts w:ascii="Times New Roman" w:hAnsi="Times New Roman" w:cs="Times New Roman"/>
          <w:sz w:val="24"/>
          <w:szCs w:val="24"/>
        </w:rPr>
      </w:pPr>
    </w:p>
    <w:p w:rsidR="008D36C1" w:rsidRDefault="008D36C1" w:rsidP="005037E8">
      <w:pPr>
        <w:rPr>
          <w:rFonts w:ascii="Times New Roman" w:hAnsi="Times New Roman" w:cs="Times New Roman"/>
          <w:sz w:val="24"/>
          <w:szCs w:val="24"/>
        </w:rPr>
      </w:pPr>
    </w:p>
    <w:p w:rsidR="008D36C1" w:rsidRDefault="008D36C1" w:rsidP="005037E8">
      <w:pPr>
        <w:rPr>
          <w:rFonts w:ascii="Times New Roman" w:hAnsi="Times New Roman" w:cs="Times New Roman"/>
          <w:sz w:val="24"/>
          <w:szCs w:val="24"/>
        </w:rPr>
      </w:pPr>
    </w:p>
    <w:p w:rsidR="008D36C1" w:rsidRDefault="008D36C1" w:rsidP="005037E8">
      <w:pPr>
        <w:rPr>
          <w:rFonts w:ascii="Times New Roman" w:hAnsi="Times New Roman" w:cs="Times New Roman"/>
          <w:sz w:val="24"/>
          <w:szCs w:val="24"/>
        </w:rPr>
      </w:pPr>
    </w:p>
    <w:p w:rsidR="005037E8" w:rsidRPr="007F4BE1" w:rsidRDefault="005037E8" w:rsidP="00815C0A">
      <w:pPr>
        <w:rPr>
          <w:rFonts w:ascii="Times New Roman" w:hAnsi="Times New Roman" w:cs="Times New Roman"/>
          <w:sz w:val="24"/>
          <w:szCs w:val="24"/>
        </w:rPr>
      </w:pPr>
    </w:p>
    <w:p w:rsidR="005037E8" w:rsidRPr="007F4BE1" w:rsidRDefault="005037E8" w:rsidP="005037E8">
      <w:pPr>
        <w:jc w:val="center"/>
        <w:rPr>
          <w:rFonts w:ascii="Times New Roman" w:hAnsi="Times New Roman" w:cs="Times New Roman"/>
          <w:sz w:val="24"/>
          <w:szCs w:val="24"/>
        </w:rPr>
      </w:pPr>
    </w:p>
    <w:p w:rsidR="005037E8" w:rsidRDefault="005037E8" w:rsidP="005037E8">
      <w:pPr>
        <w:jc w:val="center"/>
        <w:rPr>
          <w:rFonts w:ascii="Times New Roman" w:hAnsi="Times New Roman" w:cs="Times New Roman"/>
          <w:sz w:val="24"/>
          <w:szCs w:val="24"/>
        </w:rPr>
      </w:pPr>
      <w:r w:rsidRPr="007F4BE1">
        <w:rPr>
          <w:rFonts w:ascii="Times New Roman" w:hAnsi="Times New Roman" w:cs="Times New Roman"/>
          <w:sz w:val="24"/>
          <w:szCs w:val="24"/>
        </w:rPr>
        <w:t>São Gabriel da Cachoeira/AM -  Março de 2020</w:t>
      </w:r>
    </w:p>
    <w:sdt>
      <w:sdtPr>
        <w:rPr>
          <w:rFonts w:asciiTheme="minorHAnsi" w:eastAsiaTheme="minorHAnsi" w:hAnsiTheme="minorHAnsi" w:cstheme="minorBidi"/>
          <w:color w:val="auto"/>
          <w:sz w:val="22"/>
          <w:szCs w:val="22"/>
          <w:lang w:eastAsia="en-US"/>
        </w:rPr>
        <w:id w:val="1377889349"/>
        <w:docPartObj>
          <w:docPartGallery w:val="Table of Contents"/>
          <w:docPartUnique/>
        </w:docPartObj>
      </w:sdtPr>
      <w:sdtEndPr>
        <w:rPr>
          <w:b/>
          <w:bCs/>
        </w:rPr>
      </w:sdtEndPr>
      <w:sdtContent>
        <w:p w:rsidR="00691085" w:rsidRPr="003D635F" w:rsidRDefault="00691085" w:rsidP="003D635F">
          <w:pPr>
            <w:pStyle w:val="CabealhodoSumrio"/>
            <w:jc w:val="center"/>
            <w:rPr>
              <w:rFonts w:ascii="Times New Roman" w:hAnsi="Times New Roman" w:cs="Times New Roman"/>
              <w:b/>
              <w:color w:val="auto"/>
            </w:rPr>
          </w:pPr>
          <w:r w:rsidRPr="003D635F">
            <w:rPr>
              <w:rFonts w:ascii="Times New Roman" w:hAnsi="Times New Roman" w:cs="Times New Roman"/>
              <w:b/>
              <w:color w:val="auto"/>
            </w:rPr>
            <w:t>Sumário</w:t>
          </w:r>
        </w:p>
        <w:p w:rsidR="003B7A35" w:rsidRDefault="00691085">
          <w:pPr>
            <w:pStyle w:val="Sumrio1"/>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36040253" w:history="1">
            <w:r w:rsidR="003B7A35" w:rsidRPr="00E867B8">
              <w:rPr>
                <w:rStyle w:val="Hyperlink"/>
                <w:rFonts w:ascii="Times New Roman" w:hAnsi="Times New Roman" w:cs="Times New Roman"/>
                <w:noProof/>
              </w:rPr>
              <w:t>1.</w:t>
            </w:r>
            <w:r w:rsidR="003B7A35">
              <w:rPr>
                <w:rFonts w:eastAsiaTheme="minorEastAsia"/>
                <w:noProof/>
                <w:lang w:eastAsia="pt-BR"/>
              </w:rPr>
              <w:tab/>
            </w:r>
            <w:r w:rsidR="003B7A35" w:rsidRPr="00E867B8">
              <w:rPr>
                <w:rStyle w:val="Hyperlink"/>
                <w:rFonts w:ascii="Times New Roman" w:hAnsi="Times New Roman" w:cs="Times New Roman"/>
                <w:noProof/>
              </w:rPr>
              <w:t>INTRODUÇÃO</w:t>
            </w:r>
            <w:r w:rsidR="003B7A35">
              <w:rPr>
                <w:noProof/>
                <w:webHidden/>
              </w:rPr>
              <w:tab/>
            </w:r>
            <w:r w:rsidR="003B7A35">
              <w:rPr>
                <w:noProof/>
                <w:webHidden/>
              </w:rPr>
              <w:fldChar w:fldCharType="begin"/>
            </w:r>
            <w:r w:rsidR="003B7A35">
              <w:rPr>
                <w:noProof/>
                <w:webHidden/>
              </w:rPr>
              <w:instrText xml:space="preserve"> PAGEREF _Toc36040253 \h </w:instrText>
            </w:r>
            <w:r w:rsidR="003B7A35">
              <w:rPr>
                <w:noProof/>
                <w:webHidden/>
              </w:rPr>
            </w:r>
            <w:r w:rsidR="003B7A35">
              <w:rPr>
                <w:noProof/>
                <w:webHidden/>
              </w:rPr>
              <w:fldChar w:fldCharType="separate"/>
            </w:r>
            <w:r w:rsidR="003B7A35">
              <w:rPr>
                <w:noProof/>
                <w:webHidden/>
              </w:rPr>
              <w:t>2</w:t>
            </w:r>
            <w:r w:rsidR="003B7A35">
              <w:rPr>
                <w:noProof/>
                <w:webHidden/>
              </w:rPr>
              <w:fldChar w:fldCharType="end"/>
            </w:r>
          </w:hyperlink>
        </w:p>
        <w:p w:rsidR="003B7A35" w:rsidRDefault="003B7A35">
          <w:pPr>
            <w:pStyle w:val="Sumrio1"/>
            <w:rPr>
              <w:rFonts w:eastAsiaTheme="minorEastAsia"/>
              <w:noProof/>
              <w:lang w:eastAsia="pt-BR"/>
            </w:rPr>
          </w:pPr>
          <w:hyperlink w:anchor="_Toc36040254" w:history="1">
            <w:r w:rsidRPr="00E867B8">
              <w:rPr>
                <w:rStyle w:val="Hyperlink"/>
                <w:rFonts w:ascii="Times New Roman" w:hAnsi="Times New Roman" w:cs="Times New Roman"/>
                <w:noProof/>
              </w:rPr>
              <w:t>2.</w:t>
            </w:r>
            <w:r>
              <w:rPr>
                <w:rFonts w:eastAsiaTheme="minorEastAsia"/>
                <w:noProof/>
                <w:lang w:eastAsia="pt-BR"/>
              </w:rPr>
              <w:tab/>
            </w:r>
            <w:r w:rsidRPr="00E867B8">
              <w:rPr>
                <w:rStyle w:val="Hyperlink"/>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_Toc36040254 \h </w:instrText>
            </w:r>
            <w:r>
              <w:rPr>
                <w:noProof/>
                <w:webHidden/>
              </w:rPr>
            </w:r>
            <w:r>
              <w:rPr>
                <w:noProof/>
                <w:webHidden/>
              </w:rPr>
              <w:fldChar w:fldCharType="separate"/>
            </w:r>
            <w:r>
              <w:rPr>
                <w:noProof/>
                <w:webHidden/>
              </w:rPr>
              <w:t>4</w:t>
            </w:r>
            <w:r>
              <w:rPr>
                <w:noProof/>
                <w:webHidden/>
              </w:rPr>
              <w:fldChar w:fldCharType="end"/>
            </w:r>
          </w:hyperlink>
        </w:p>
        <w:p w:rsidR="003B7A35" w:rsidRDefault="003B7A35">
          <w:pPr>
            <w:pStyle w:val="Sumrio1"/>
            <w:rPr>
              <w:rFonts w:eastAsiaTheme="minorEastAsia"/>
              <w:noProof/>
              <w:lang w:eastAsia="pt-BR"/>
            </w:rPr>
          </w:pPr>
          <w:hyperlink w:anchor="_Toc36040255" w:history="1">
            <w:r w:rsidRPr="00E867B8">
              <w:rPr>
                <w:rStyle w:val="Hyperlink"/>
                <w:rFonts w:ascii="Times New Roman" w:hAnsi="Times New Roman" w:cs="Times New Roman"/>
                <w:noProof/>
              </w:rPr>
              <w:t>3.</w:t>
            </w:r>
            <w:r>
              <w:rPr>
                <w:rFonts w:eastAsiaTheme="minorEastAsia"/>
                <w:noProof/>
                <w:lang w:eastAsia="pt-BR"/>
              </w:rPr>
              <w:tab/>
            </w:r>
            <w:r w:rsidRPr="00E867B8">
              <w:rPr>
                <w:rStyle w:val="Hyperlink"/>
                <w:rFonts w:ascii="Times New Roman" w:hAnsi="Times New Roman" w:cs="Times New Roman"/>
                <w:noProof/>
              </w:rPr>
              <w:t>O QUE É O NOVO CORONAVÍRUS COVID 19?</w:t>
            </w:r>
            <w:r>
              <w:rPr>
                <w:noProof/>
                <w:webHidden/>
              </w:rPr>
              <w:tab/>
            </w:r>
            <w:r>
              <w:rPr>
                <w:noProof/>
                <w:webHidden/>
              </w:rPr>
              <w:fldChar w:fldCharType="begin"/>
            </w:r>
            <w:r>
              <w:rPr>
                <w:noProof/>
                <w:webHidden/>
              </w:rPr>
              <w:instrText xml:space="preserve"> PAGEREF _Toc36040255 \h </w:instrText>
            </w:r>
            <w:r>
              <w:rPr>
                <w:noProof/>
                <w:webHidden/>
              </w:rPr>
            </w:r>
            <w:r>
              <w:rPr>
                <w:noProof/>
                <w:webHidden/>
              </w:rPr>
              <w:fldChar w:fldCharType="separate"/>
            </w:r>
            <w:r>
              <w:rPr>
                <w:noProof/>
                <w:webHidden/>
              </w:rPr>
              <w:t>4</w:t>
            </w:r>
            <w:r>
              <w:rPr>
                <w:noProof/>
                <w:webHidden/>
              </w:rPr>
              <w:fldChar w:fldCharType="end"/>
            </w:r>
          </w:hyperlink>
        </w:p>
        <w:p w:rsidR="003B7A35" w:rsidRDefault="003B7A35">
          <w:pPr>
            <w:pStyle w:val="Sumrio1"/>
            <w:rPr>
              <w:rFonts w:eastAsiaTheme="minorEastAsia"/>
              <w:noProof/>
              <w:lang w:eastAsia="pt-BR"/>
            </w:rPr>
          </w:pPr>
          <w:hyperlink w:anchor="_Toc36040256" w:history="1">
            <w:r w:rsidRPr="00E867B8">
              <w:rPr>
                <w:rStyle w:val="Hyperlink"/>
                <w:rFonts w:ascii="Times New Roman" w:hAnsi="Times New Roman" w:cs="Times New Roman"/>
                <w:noProof/>
              </w:rPr>
              <w:t>4.</w:t>
            </w:r>
            <w:r>
              <w:rPr>
                <w:rFonts w:eastAsiaTheme="minorEastAsia"/>
                <w:noProof/>
                <w:lang w:eastAsia="pt-BR"/>
              </w:rPr>
              <w:tab/>
            </w:r>
            <w:r w:rsidRPr="00E867B8">
              <w:rPr>
                <w:rStyle w:val="Hyperlink"/>
                <w:rFonts w:ascii="Times New Roman" w:hAnsi="Times New Roman" w:cs="Times New Roman"/>
                <w:noProof/>
              </w:rPr>
              <w:t>CARACTERIZAÇÃO DO DISTRITO SANITÁRIO ESPECIAL INDÍGENA (DSEI)</w:t>
            </w:r>
            <w:r>
              <w:rPr>
                <w:noProof/>
                <w:webHidden/>
              </w:rPr>
              <w:tab/>
            </w:r>
            <w:r>
              <w:rPr>
                <w:noProof/>
                <w:webHidden/>
              </w:rPr>
              <w:fldChar w:fldCharType="begin"/>
            </w:r>
            <w:r>
              <w:rPr>
                <w:noProof/>
                <w:webHidden/>
              </w:rPr>
              <w:instrText xml:space="preserve"> PAGEREF _Toc36040256 \h </w:instrText>
            </w:r>
            <w:r>
              <w:rPr>
                <w:noProof/>
                <w:webHidden/>
              </w:rPr>
            </w:r>
            <w:r>
              <w:rPr>
                <w:noProof/>
                <w:webHidden/>
              </w:rPr>
              <w:fldChar w:fldCharType="separate"/>
            </w:r>
            <w:r>
              <w:rPr>
                <w:noProof/>
                <w:webHidden/>
              </w:rPr>
              <w:t>8</w:t>
            </w:r>
            <w:r>
              <w:rPr>
                <w:noProof/>
                <w:webHidden/>
              </w:rPr>
              <w:fldChar w:fldCharType="end"/>
            </w:r>
          </w:hyperlink>
        </w:p>
        <w:p w:rsidR="003B7A35" w:rsidRDefault="003B7A35">
          <w:pPr>
            <w:pStyle w:val="Sumrio2"/>
            <w:tabs>
              <w:tab w:val="right" w:leader="dot" w:pos="9061"/>
            </w:tabs>
            <w:rPr>
              <w:rFonts w:eastAsiaTheme="minorEastAsia"/>
              <w:noProof/>
              <w:lang w:eastAsia="pt-BR"/>
            </w:rPr>
          </w:pPr>
          <w:hyperlink w:anchor="_Toc36040260" w:history="1">
            <w:r w:rsidRPr="00E867B8">
              <w:rPr>
                <w:rStyle w:val="Hyperlink"/>
                <w:rFonts w:ascii="Times New Roman" w:hAnsi="Times New Roman" w:cs="Times New Roman"/>
                <w:b/>
                <w:noProof/>
              </w:rPr>
              <w:t>4.1 Municípios de Abrangência do DSEI ARN</w:t>
            </w:r>
            <w:r>
              <w:rPr>
                <w:noProof/>
                <w:webHidden/>
              </w:rPr>
              <w:tab/>
            </w:r>
            <w:r>
              <w:rPr>
                <w:noProof/>
                <w:webHidden/>
              </w:rPr>
              <w:fldChar w:fldCharType="begin"/>
            </w:r>
            <w:r>
              <w:rPr>
                <w:noProof/>
                <w:webHidden/>
              </w:rPr>
              <w:instrText xml:space="preserve"> PAGEREF _Toc36040260 \h </w:instrText>
            </w:r>
            <w:r>
              <w:rPr>
                <w:noProof/>
                <w:webHidden/>
              </w:rPr>
            </w:r>
            <w:r>
              <w:rPr>
                <w:noProof/>
                <w:webHidden/>
              </w:rPr>
              <w:fldChar w:fldCharType="separate"/>
            </w:r>
            <w:r>
              <w:rPr>
                <w:noProof/>
                <w:webHidden/>
              </w:rPr>
              <w:t>8</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61" w:history="1">
            <w:r w:rsidRPr="00E867B8">
              <w:rPr>
                <w:rStyle w:val="Hyperlink"/>
                <w:rFonts w:ascii="Times New Roman" w:hAnsi="Times New Roman" w:cs="Times New Roman"/>
                <w:b/>
                <w:noProof/>
              </w:rPr>
              <w:t>4.2</w:t>
            </w:r>
            <w:r>
              <w:rPr>
                <w:rFonts w:eastAsiaTheme="minorEastAsia"/>
                <w:noProof/>
                <w:lang w:eastAsia="pt-BR"/>
              </w:rPr>
              <w:tab/>
            </w:r>
            <w:r w:rsidRPr="00E867B8">
              <w:rPr>
                <w:rStyle w:val="Hyperlink"/>
                <w:rFonts w:ascii="Times New Roman" w:hAnsi="Times New Roman" w:cs="Times New Roman"/>
                <w:b/>
                <w:noProof/>
              </w:rPr>
              <w:t>Dados demográficos:</w:t>
            </w:r>
            <w:r>
              <w:rPr>
                <w:noProof/>
                <w:webHidden/>
              </w:rPr>
              <w:tab/>
            </w:r>
            <w:r>
              <w:rPr>
                <w:noProof/>
                <w:webHidden/>
              </w:rPr>
              <w:fldChar w:fldCharType="begin"/>
            </w:r>
            <w:r>
              <w:rPr>
                <w:noProof/>
                <w:webHidden/>
              </w:rPr>
              <w:instrText xml:space="preserve"> PAGEREF _Toc36040261 \h </w:instrText>
            </w:r>
            <w:r>
              <w:rPr>
                <w:noProof/>
                <w:webHidden/>
              </w:rPr>
            </w:r>
            <w:r>
              <w:rPr>
                <w:noProof/>
                <w:webHidden/>
              </w:rPr>
              <w:fldChar w:fldCharType="separate"/>
            </w:r>
            <w:r>
              <w:rPr>
                <w:noProof/>
                <w:webHidden/>
              </w:rPr>
              <w:t>10</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62" w:history="1">
            <w:r w:rsidRPr="00E867B8">
              <w:rPr>
                <w:rStyle w:val="Hyperlink"/>
                <w:rFonts w:ascii="Times New Roman" w:hAnsi="Times New Roman" w:cs="Times New Roman"/>
                <w:b/>
                <w:noProof/>
              </w:rPr>
              <w:t>4.3</w:t>
            </w:r>
            <w:r>
              <w:rPr>
                <w:rFonts w:eastAsiaTheme="minorEastAsia"/>
                <w:noProof/>
                <w:lang w:eastAsia="pt-BR"/>
              </w:rPr>
              <w:tab/>
            </w:r>
            <w:r w:rsidRPr="00E867B8">
              <w:rPr>
                <w:rStyle w:val="Hyperlink"/>
                <w:rFonts w:ascii="Times New Roman" w:hAnsi="Times New Roman" w:cs="Times New Roman"/>
                <w:b/>
                <w:noProof/>
              </w:rPr>
              <w:t>Perfil epidemiológico:</w:t>
            </w:r>
            <w:r>
              <w:rPr>
                <w:noProof/>
                <w:webHidden/>
              </w:rPr>
              <w:tab/>
            </w:r>
            <w:r>
              <w:rPr>
                <w:noProof/>
                <w:webHidden/>
              </w:rPr>
              <w:fldChar w:fldCharType="begin"/>
            </w:r>
            <w:r>
              <w:rPr>
                <w:noProof/>
                <w:webHidden/>
              </w:rPr>
              <w:instrText xml:space="preserve"> PAGEREF _Toc36040262 \h </w:instrText>
            </w:r>
            <w:r>
              <w:rPr>
                <w:noProof/>
                <w:webHidden/>
              </w:rPr>
            </w:r>
            <w:r>
              <w:rPr>
                <w:noProof/>
                <w:webHidden/>
              </w:rPr>
              <w:fldChar w:fldCharType="separate"/>
            </w:r>
            <w:r>
              <w:rPr>
                <w:noProof/>
                <w:webHidden/>
              </w:rPr>
              <w:t>11</w:t>
            </w:r>
            <w:r>
              <w:rPr>
                <w:noProof/>
                <w:webHidden/>
              </w:rPr>
              <w:fldChar w:fldCharType="end"/>
            </w:r>
          </w:hyperlink>
        </w:p>
        <w:p w:rsidR="003B7A35" w:rsidRDefault="003B7A35">
          <w:pPr>
            <w:pStyle w:val="Sumrio1"/>
            <w:rPr>
              <w:rFonts w:eastAsiaTheme="minorEastAsia"/>
              <w:noProof/>
              <w:lang w:eastAsia="pt-BR"/>
            </w:rPr>
          </w:pPr>
          <w:hyperlink w:anchor="_Toc36040263" w:history="1">
            <w:r w:rsidRPr="00E867B8">
              <w:rPr>
                <w:rStyle w:val="Hyperlink"/>
                <w:rFonts w:ascii="Times New Roman" w:hAnsi="Times New Roman" w:cs="Times New Roman"/>
                <w:noProof/>
              </w:rPr>
              <w:t>5.</w:t>
            </w:r>
            <w:r>
              <w:rPr>
                <w:rFonts w:eastAsiaTheme="minorEastAsia"/>
                <w:noProof/>
                <w:lang w:eastAsia="pt-BR"/>
              </w:rPr>
              <w:tab/>
            </w:r>
            <w:r w:rsidRPr="00E867B8">
              <w:rPr>
                <w:rStyle w:val="Hyperlink"/>
                <w:rFonts w:ascii="Times New Roman" w:hAnsi="Times New Roman" w:cs="Times New Roman"/>
                <w:noProof/>
              </w:rPr>
              <w:t>REDE DE SERVIÇOS:</w:t>
            </w:r>
            <w:r>
              <w:rPr>
                <w:noProof/>
                <w:webHidden/>
              </w:rPr>
              <w:tab/>
            </w:r>
            <w:r>
              <w:rPr>
                <w:noProof/>
                <w:webHidden/>
              </w:rPr>
              <w:fldChar w:fldCharType="begin"/>
            </w:r>
            <w:r>
              <w:rPr>
                <w:noProof/>
                <w:webHidden/>
              </w:rPr>
              <w:instrText xml:space="preserve"> PAGEREF _Toc36040263 \h </w:instrText>
            </w:r>
            <w:r>
              <w:rPr>
                <w:noProof/>
                <w:webHidden/>
              </w:rPr>
            </w:r>
            <w:r>
              <w:rPr>
                <w:noProof/>
                <w:webHidden/>
              </w:rPr>
              <w:fldChar w:fldCharType="separate"/>
            </w:r>
            <w:r>
              <w:rPr>
                <w:noProof/>
                <w:webHidden/>
              </w:rPr>
              <w:t>12</w:t>
            </w:r>
            <w:r>
              <w:rPr>
                <w:noProof/>
                <w:webHidden/>
              </w:rPr>
              <w:fldChar w:fldCharType="end"/>
            </w:r>
          </w:hyperlink>
        </w:p>
        <w:p w:rsidR="003B7A35" w:rsidRDefault="003B7A35" w:rsidP="003B7A35">
          <w:pPr>
            <w:pStyle w:val="Sumrio1"/>
            <w:tabs>
              <w:tab w:val="clear" w:pos="284"/>
            </w:tabs>
            <w:rPr>
              <w:rFonts w:eastAsiaTheme="minorEastAsia"/>
              <w:noProof/>
              <w:lang w:eastAsia="pt-BR"/>
            </w:rPr>
          </w:pPr>
          <w:hyperlink w:anchor="_Toc36040273" w:history="1">
            <w:r w:rsidRPr="00E867B8">
              <w:rPr>
                <w:rStyle w:val="Hyperlink"/>
                <w:rFonts w:ascii="Times New Roman" w:hAnsi="Times New Roman" w:cs="Times New Roman"/>
                <w:noProof/>
              </w:rPr>
              <w:t>6.</w:t>
            </w:r>
            <w:r>
              <w:rPr>
                <w:rFonts w:eastAsiaTheme="minorEastAsia"/>
                <w:noProof/>
                <w:lang w:eastAsia="pt-BR"/>
              </w:rPr>
              <w:tab/>
            </w:r>
            <w:r w:rsidRPr="00E867B8">
              <w:rPr>
                <w:rStyle w:val="Hyperlink"/>
                <w:rFonts w:ascii="Times New Roman" w:hAnsi="Times New Roman" w:cs="Times New Roman"/>
                <w:noProof/>
              </w:rPr>
              <w:t>ATENÇÃO PRIMÁRIA A SAÚDE – EQUIPE MULTIDISCIPLINAR DE SAÚDE INDÍGENA</w:t>
            </w:r>
            <w:r>
              <w:rPr>
                <w:noProof/>
                <w:webHidden/>
              </w:rPr>
              <w:tab/>
            </w:r>
            <w:r>
              <w:rPr>
                <w:noProof/>
                <w:webHidden/>
              </w:rPr>
              <w:fldChar w:fldCharType="begin"/>
            </w:r>
            <w:r>
              <w:rPr>
                <w:noProof/>
                <w:webHidden/>
              </w:rPr>
              <w:instrText xml:space="preserve"> PAGEREF _Toc36040273 \h </w:instrText>
            </w:r>
            <w:r>
              <w:rPr>
                <w:noProof/>
                <w:webHidden/>
              </w:rPr>
            </w:r>
            <w:r>
              <w:rPr>
                <w:noProof/>
                <w:webHidden/>
              </w:rPr>
              <w:fldChar w:fldCharType="separate"/>
            </w:r>
            <w:r>
              <w:rPr>
                <w:noProof/>
                <w:webHidden/>
              </w:rPr>
              <w:t>13</w:t>
            </w:r>
            <w:r>
              <w:rPr>
                <w:noProof/>
                <w:webHidden/>
              </w:rPr>
              <w:fldChar w:fldCharType="end"/>
            </w:r>
          </w:hyperlink>
        </w:p>
        <w:p w:rsidR="003B7A35" w:rsidRDefault="003B7A35">
          <w:pPr>
            <w:pStyle w:val="Sumrio1"/>
            <w:rPr>
              <w:rFonts w:eastAsiaTheme="minorEastAsia"/>
              <w:noProof/>
              <w:lang w:eastAsia="pt-BR"/>
            </w:rPr>
          </w:pPr>
          <w:hyperlink w:anchor="_Toc36040274" w:history="1">
            <w:r w:rsidRPr="00E867B8">
              <w:rPr>
                <w:rStyle w:val="Hyperlink"/>
                <w:rFonts w:ascii="Times New Roman" w:hAnsi="Times New Roman" w:cs="Times New Roman"/>
                <w:noProof/>
              </w:rPr>
              <w:t>7.</w:t>
            </w:r>
            <w:r>
              <w:rPr>
                <w:rFonts w:eastAsiaTheme="minorEastAsia"/>
                <w:noProof/>
                <w:lang w:eastAsia="pt-BR"/>
              </w:rPr>
              <w:tab/>
            </w:r>
            <w:r w:rsidRPr="00E867B8">
              <w:rPr>
                <w:rStyle w:val="Hyperlink"/>
                <w:rFonts w:ascii="Times New Roman" w:hAnsi="Times New Roman" w:cs="Times New Roman"/>
                <w:bCs/>
                <w:noProof/>
              </w:rPr>
              <w:t>MEDIDAS DE PREVENÇÃO E CONTROLE ENTRE PROFISSIONAIS DA SAÚDE E USUÁRIO DO SASISUS</w:t>
            </w:r>
            <w:r>
              <w:rPr>
                <w:noProof/>
                <w:webHidden/>
              </w:rPr>
              <w:tab/>
            </w:r>
            <w:r>
              <w:rPr>
                <w:noProof/>
                <w:webHidden/>
              </w:rPr>
              <w:fldChar w:fldCharType="begin"/>
            </w:r>
            <w:r>
              <w:rPr>
                <w:noProof/>
                <w:webHidden/>
              </w:rPr>
              <w:instrText xml:space="preserve"> PAGEREF _Toc36040274 \h </w:instrText>
            </w:r>
            <w:r>
              <w:rPr>
                <w:noProof/>
                <w:webHidden/>
              </w:rPr>
            </w:r>
            <w:r>
              <w:rPr>
                <w:noProof/>
                <w:webHidden/>
              </w:rPr>
              <w:fldChar w:fldCharType="separate"/>
            </w:r>
            <w:r>
              <w:rPr>
                <w:noProof/>
                <w:webHidden/>
              </w:rPr>
              <w:t>15</w:t>
            </w:r>
            <w:r>
              <w:rPr>
                <w:noProof/>
                <w:webHidden/>
              </w:rPr>
              <w:fldChar w:fldCharType="end"/>
            </w:r>
          </w:hyperlink>
        </w:p>
        <w:p w:rsidR="003B7A35" w:rsidRDefault="003B7A35">
          <w:pPr>
            <w:pStyle w:val="Sumrio1"/>
            <w:rPr>
              <w:rFonts w:eastAsiaTheme="minorEastAsia"/>
              <w:noProof/>
              <w:lang w:eastAsia="pt-BR"/>
            </w:rPr>
          </w:pPr>
          <w:hyperlink w:anchor="_Toc36040275" w:history="1">
            <w:r w:rsidRPr="00E867B8">
              <w:rPr>
                <w:rStyle w:val="Hyperlink"/>
                <w:rFonts w:ascii="Times New Roman" w:hAnsi="Times New Roman" w:cs="Times New Roman"/>
                <w:noProof/>
              </w:rPr>
              <w:t>8.</w:t>
            </w:r>
            <w:r>
              <w:rPr>
                <w:rFonts w:eastAsiaTheme="minorEastAsia"/>
                <w:noProof/>
                <w:lang w:eastAsia="pt-BR"/>
              </w:rPr>
              <w:tab/>
            </w:r>
            <w:r w:rsidRPr="00E867B8">
              <w:rPr>
                <w:rStyle w:val="Hyperlink"/>
                <w:rFonts w:ascii="Times New Roman" w:hAnsi="Times New Roman" w:cs="Times New Roman"/>
                <w:noProof/>
              </w:rPr>
              <w:t>ORGANIZAÇÃO DOS ATENDIMENTOS NA ASSISTÊNCIA À POPULAÇÃO INDÍGENA</w:t>
            </w:r>
            <w:r>
              <w:rPr>
                <w:noProof/>
                <w:webHidden/>
              </w:rPr>
              <w:tab/>
            </w:r>
            <w:r>
              <w:rPr>
                <w:noProof/>
                <w:webHidden/>
              </w:rPr>
              <w:fldChar w:fldCharType="begin"/>
            </w:r>
            <w:r>
              <w:rPr>
                <w:noProof/>
                <w:webHidden/>
              </w:rPr>
              <w:instrText xml:space="preserve"> PAGEREF _Toc36040275 \h </w:instrText>
            </w:r>
            <w:r>
              <w:rPr>
                <w:noProof/>
                <w:webHidden/>
              </w:rPr>
            </w:r>
            <w:r>
              <w:rPr>
                <w:noProof/>
                <w:webHidden/>
              </w:rPr>
              <w:fldChar w:fldCharType="separate"/>
            </w:r>
            <w:r>
              <w:rPr>
                <w:noProof/>
                <w:webHidden/>
              </w:rPr>
              <w:t>17</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76" w:history="1">
            <w:r w:rsidRPr="00E867B8">
              <w:rPr>
                <w:rStyle w:val="Hyperlink"/>
                <w:rFonts w:ascii="Times New Roman" w:hAnsi="Times New Roman" w:cs="Times New Roman"/>
                <w:b/>
                <w:noProof/>
              </w:rPr>
              <w:t>8.1</w:t>
            </w:r>
            <w:r>
              <w:rPr>
                <w:rFonts w:eastAsiaTheme="minorEastAsia"/>
                <w:noProof/>
                <w:lang w:eastAsia="pt-BR"/>
              </w:rPr>
              <w:tab/>
            </w:r>
            <w:r w:rsidRPr="00E867B8">
              <w:rPr>
                <w:rStyle w:val="Hyperlink"/>
                <w:rFonts w:ascii="Times New Roman" w:hAnsi="Times New Roman" w:cs="Times New Roman"/>
                <w:b/>
                <w:noProof/>
              </w:rPr>
              <w:t>Orientações de educação em saúde aos indígenas aldeados</w:t>
            </w:r>
            <w:r>
              <w:rPr>
                <w:noProof/>
                <w:webHidden/>
              </w:rPr>
              <w:tab/>
            </w:r>
            <w:r>
              <w:rPr>
                <w:noProof/>
                <w:webHidden/>
              </w:rPr>
              <w:fldChar w:fldCharType="begin"/>
            </w:r>
            <w:r>
              <w:rPr>
                <w:noProof/>
                <w:webHidden/>
              </w:rPr>
              <w:instrText xml:space="preserve"> PAGEREF _Toc36040276 \h </w:instrText>
            </w:r>
            <w:r>
              <w:rPr>
                <w:noProof/>
                <w:webHidden/>
              </w:rPr>
            </w:r>
            <w:r>
              <w:rPr>
                <w:noProof/>
                <w:webHidden/>
              </w:rPr>
              <w:fldChar w:fldCharType="separate"/>
            </w:r>
            <w:r>
              <w:rPr>
                <w:noProof/>
                <w:webHidden/>
              </w:rPr>
              <w:t>18</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77" w:history="1">
            <w:r w:rsidRPr="00E867B8">
              <w:rPr>
                <w:rStyle w:val="Hyperlink"/>
                <w:rFonts w:ascii="Times New Roman" w:hAnsi="Times New Roman" w:cs="Times New Roman"/>
                <w:b/>
                <w:noProof/>
              </w:rPr>
              <w:t>8.2</w:t>
            </w:r>
            <w:r>
              <w:rPr>
                <w:rFonts w:eastAsiaTheme="minorEastAsia"/>
                <w:noProof/>
                <w:lang w:eastAsia="pt-BR"/>
              </w:rPr>
              <w:tab/>
            </w:r>
            <w:r w:rsidRPr="00E867B8">
              <w:rPr>
                <w:rStyle w:val="Hyperlink"/>
                <w:rFonts w:ascii="Times New Roman" w:hAnsi="Times New Roman" w:cs="Times New Roman"/>
                <w:b/>
                <w:noProof/>
              </w:rPr>
              <w:t>Atendimento ao caso suspeito de COVID 19</w:t>
            </w:r>
            <w:r>
              <w:rPr>
                <w:noProof/>
                <w:webHidden/>
              </w:rPr>
              <w:tab/>
            </w:r>
            <w:r>
              <w:rPr>
                <w:noProof/>
                <w:webHidden/>
              </w:rPr>
              <w:fldChar w:fldCharType="begin"/>
            </w:r>
            <w:r>
              <w:rPr>
                <w:noProof/>
                <w:webHidden/>
              </w:rPr>
              <w:instrText xml:space="preserve"> PAGEREF _Toc36040277 \h </w:instrText>
            </w:r>
            <w:r>
              <w:rPr>
                <w:noProof/>
                <w:webHidden/>
              </w:rPr>
            </w:r>
            <w:r>
              <w:rPr>
                <w:noProof/>
                <w:webHidden/>
              </w:rPr>
              <w:fldChar w:fldCharType="separate"/>
            </w:r>
            <w:r>
              <w:rPr>
                <w:noProof/>
                <w:webHidden/>
              </w:rPr>
              <w:t>20</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78" w:history="1">
            <w:r w:rsidRPr="00E867B8">
              <w:rPr>
                <w:rStyle w:val="Hyperlink"/>
                <w:rFonts w:ascii="Times New Roman" w:hAnsi="Times New Roman" w:cs="Times New Roman"/>
                <w:b/>
                <w:noProof/>
              </w:rPr>
              <w:t>8.3</w:t>
            </w:r>
            <w:r>
              <w:rPr>
                <w:rFonts w:eastAsiaTheme="minorEastAsia"/>
                <w:noProof/>
                <w:lang w:eastAsia="pt-BR"/>
              </w:rPr>
              <w:tab/>
            </w:r>
            <w:r w:rsidRPr="00E867B8">
              <w:rPr>
                <w:rStyle w:val="Hyperlink"/>
                <w:rFonts w:ascii="Times New Roman" w:hAnsi="Times New Roman" w:cs="Times New Roman"/>
                <w:b/>
                <w:noProof/>
              </w:rPr>
              <w:t>Diagnóstico</w:t>
            </w:r>
            <w:r>
              <w:rPr>
                <w:noProof/>
                <w:webHidden/>
              </w:rPr>
              <w:tab/>
            </w:r>
            <w:r>
              <w:rPr>
                <w:noProof/>
                <w:webHidden/>
              </w:rPr>
              <w:fldChar w:fldCharType="begin"/>
            </w:r>
            <w:r>
              <w:rPr>
                <w:noProof/>
                <w:webHidden/>
              </w:rPr>
              <w:instrText xml:space="preserve"> PAGEREF _Toc36040278 \h </w:instrText>
            </w:r>
            <w:r>
              <w:rPr>
                <w:noProof/>
                <w:webHidden/>
              </w:rPr>
            </w:r>
            <w:r>
              <w:rPr>
                <w:noProof/>
                <w:webHidden/>
              </w:rPr>
              <w:fldChar w:fldCharType="separate"/>
            </w:r>
            <w:r>
              <w:rPr>
                <w:noProof/>
                <w:webHidden/>
              </w:rPr>
              <w:t>21</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79" w:history="1">
            <w:r w:rsidRPr="00E867B8">
              <w:rPr>
                <w:rStyle w:val="Hyperlink"/>
                <w:rFonts w:ascii="Times New Roman" w:hAnsi="Times New Roman" w:cs="Times New Roman"/>
                <w:b/>
                <w:noProof/>
              </w:rPr>
              <w:t>8.4</w:t>
            </w:r>
            <w:r>
              <w:rPr>
                <w:rFonts w:eastAsiaTheme="minorEastAsia"/>
                <w:noProof/>
                <w:lang w:eastAsia="pt-BR"/>
              </w:rPr>
              <w:tab/>
            </w:r>
            <w:r w:rsidRPr="00E867B8">
              <w:rPr>
                <w:rStyle w:val="Hyperlink"/>
                <w:rFonts w:ascii="Times New Roman" w:hAnsi="Times New Roman" w:cs="Times New Roman"/>
                <w:b/>
                <w:noProof/>
              </w:rPr>
              <w:t>Notificação de casos suspeitos com COVID19</w:t>
            </w:r>
            <w:r>
              <w:rPr>
                <w:noProof/>
                <w:webHidden/>
              </w:rPr>
              <w:tab/>
            </w:r>
            <w:r>
              <w:rPr>
                <w:noProof/>
                <w:webHidden/>
              </w:rPr>
              <w:fldChar w:fldCharType="begin"/>
            </w:r>
            <w:r>
              <w:rPr>
                <w:noProof/>
                <w:webHidden/>
              </w:rPr>
              <w:instrText xml:space="preserve"> PAGEREF _Toc36040279 \h </w:instrText>
            </w:r>
            <w:r>
              <w:rPr>
                <w:noProof/>
                <w:webHidden/>
              </w:rPr>
            </w:r>
            <w:r>
              <w:rPr>
                <w:noProof/>
                <w:webHidden/>
              </w:rPr>
              <w:fldChar w:fldCharType="separate"/>
            </w:r>
            <w:r>
              <w:rPr>
                <w:noProof/>
                <w:webHidden/>
              </w:rPr>
              <w:t>22</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80" w:history="1">
            <w:r w:rsidRPr="00E867B8">
              <w:rPr>
                <w:rStyle w:val="Hyperlink"/>
                <w:rFonts w:ascii="Times New Roman" w:hAnsi="Times New Roman" w:cs="Times New Roman"/>
                <w:b/>
                <w:noProof/>
              </w:rPr>
              <w:t>8.5</w:t>
            </w:r>
            <w:r>
              <w:rPr>
                <w:rFonts w:eastAsiaTheme="minorEastAsia"/>
                <w:noProof/>
                <w:lang w:eastAsia="pt-BR"/>
              </w:rPr>
              <w:tab/>
            </w:r>
            <w:r w:rsidRPr="00E867B8">
              <w:rPr>
                <w:rStyle w:val="Hyperlink"/>
                <w:rFonts w:ascii="Times New Roman" w:hAnsi="Times New Roman" w:cs="Times New Roman"/>
                <w:b/>
                <w:noProof/>
              </w:rPr>
              <w:t>Isolamento de casos suspeitos ou confirmados</w:t>
            </w:r>
            <w:r>
              <w:rPr>
                <w:noProof/>
                <w:webHidden/>
              </w:rPr>
              <w:tab/>
            </w:r>
            <w:r>
              <w:rPr>
                <w:noProof/>
                <w:webHidden/>
              </w:rPr>
              <w:fldChar w:fldCharType="begin"/>
            </w:r>
            <w:r>
              <w:rPr>
                <w:noProof/>
                <w:webHidden/>
              </w:rPr>
              <w:instrText xml:space="preserve"> PAGEREF _Toc36040280 \h </w:instrText>
            </w:r>
            <w:r>
              <w:rPr>
                <w:noProof/>
                <w:webHidden/>
              </w:rPr>
            </w:r>
            <w:r>
              <w:rPr>
                <w:noProof/>
                <w:webHidden/>
              </w:rPr>
              <w:fldChar w:fldCharType="separate"/>
            </w:r>
            <w:r>
              <w:rPr>
                <w:noProof/>
                <w:webHidden/>
              </w:rPr>
              <w:t>23</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81" w:history="1">
            <w:r w:rsidRPr="00E867B8">
              <w:rPr>
                <w:rStyle w:val="Hyperlink"/>
                <w:rFonts w:ascii="Times New Roman" w:hAnsi="Times New Roman" w:cs="Times New Roman"/>
                <w:b/>
                <w:noProof/>
              </w:rPr>
              <w:t>8.6</w:t>
            </w:r>
            <w:r>
              <w:rPr>
                <w:rFonts w:eastAsiaTheme="minorEastAsia"/>
                <w:noProof/>
                <w:lang w:eastAsia="pt-BR"/>
              </w:rPr>
              <w:tab/>
            </w:r>
            <w:r w:rsidRPr="00E867B8">
              <w:rPr>
                <w:rStyle w:val="Hyperlink"/>
                <w:rFonts w:ascii="Times New Roman" w:hAnsi="Times New Roman" w:cs="Times New Roman"/>
                <w:b/>
                <w:noProof/>
              </w:rPr>
              <w:t>Medidas de quarentena</w:t>
            </w:r>
            <w:r>
              <w:rPr>
                <w:noProof/>
                <w:webHidden/>
              </w:rPr>
              <w:tab/>
            </w:r>
            <w:r>
              <w:rPr>
                <w:noProof/>
                <w:webHidden/>
              </w:rPr>
              <w:fldChar w:fldCharType="begin"/>
            </w:r>
            <w:r>
              <w:rPr>
                <w:noProof/>
                <w:webHidden/>
              </w:rPr>
              <w:instrText xml:space="preserve"> PAGEREF _Toc36040281 \h </w:instrText>
            </w:r>
            <w:r>
              <w:rPr>
                <w:noProof/>
                <w:webHidden/>
              </w:rPr>
            </w:r>
            <w:r>
              <w:rPr>
                <w:noProof/>
                <w:webHidden/>
              </w:rPr>
              <w:fldChar w:fldCharType="separate"/>
            </w:r>
            <w:r>
              <w:rPr>
                <w:noProof/>
                <w:webHidden/>
              </w:rPr>
              <w:t>24</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82" w:history="1">
            <w:r w:rsidRPr="00E867B8">
              <w:rPr>
                <w:rStyle w:val="Hyperlink"/>
                <w:rFonts w:ascii="Times New Roman" w:hAnsi="Times New Roman" w:cs="Times New Roman"/>
                <w:b/>
                <w:noProof/>
              </w:rPr>
              <w:t>8.7</w:t>
            </w:r>
            <w:r>
              <w:rPr>
                <w:rFonts w:eastAsiaTheme="minorEastAsia"/>
                <w:noProof/>
                <w:lang w:eastAsia="pt-BR"/>
              </w:rPr>
              <w:tab/>
            </w:r>
            <w:r w:rsidRPr="00E867B8">
              <w:rPr>
                <w:rStyle w:val="Hyperlink"/>
                <w:rFonts w:ascii="Times New Roman" w:hAnsi="Times New Roman" w:cs="Times New Roman"/>
                <w:b/>
                <w:noProof/>
              </w:rPr>
              <w:t>Remoção de casos suspeitos ou confirmados com sintomas graves</w:t>
            </w:r>
            <w:r>
              <w:rPr>
                <w:noProof/>
                <w:webHidden/>
              </w:rPr>
              <w:tab/>
            </w:r>
            <w:r>
              <w:rPr>
                <w:noProof/>
                <w:webHidden/>
              </w:rPr>
              <w:fldChar w:fldCharType="begin"/>
            </w:r>
            <w:r>
              <w:rPr>
                <w:noProof/>
                <w:webHidden/>
              </w:rPr>
              <w:instrText xml:space="preserve"> PAGEREF _Toc36040282 \h </w:instrText>
            </w:r>
            <w:r>
              <w:rPr>
                <w:noProof/>
                <w:webHidden/>
              </w:rPr>
            </w:r>
            <w:r>
              <w:rPr>
                <w:noProof/>
                <w:webHidden/>
              </w:rPr>
              <w:fldChar w:fldCharType="separate"/>
            </w:r>
            <w:r>
              <w:rPr>
                <w:noProof/>
                <w:webHidden/>
              </w:rPr>
              <w:t>25</w:t>
            </w:r>
            <w:r>
              <w:rPr>
                <w:noProof/>
                <w:webHidden/>
              </w:rPr>
              <w:fldChar w:fldCharType="end"/>
            </w:r>
          </w:hyperlink>
        </w:p>
        <w:p w:rsidR="003B7A35" w:rsidRDefault="003B7A35">
          <w:pPr>
            <w:pStyle w:val="Sumrio1"/>
            <w:rPr>
              <w:rFonts w:eastAsiaTheme="minorEastAsia"/>
              <w:noProof/>
              <w:lang w:eastAsia="pt-BR"/>
            </w:rPr>
          </w:pPr>
          <w:hyperlink w:anchor="_Toc36040283" w:history="1">
            <w:r w:rsidRPr="00E867B8">
              <w:rPr>
                <w:rStyle w:val="Hyperlink"/>
                <w:rFonts w:ascii="Times New Roman" w:hAnsi="Times New Roman" w:cs="Times New Roman"/>
                <w:noProof/>
              </w:rPr>
              <w:t>9.</w:t>
            </w:r>
            <w:r>
              <w:rPr>
                <w:rFonts w:eastAsiaTheme="minorEastAsia"/>
                <w:noProof/>
                <w:lang w:eastAsia="pt-BR"/>
              </w:rPr>
              <w:tab/>
            </w:r>
            <w:r w:rsidRPr="00E867B8">
              <w:rPr>
                <w:rStyle w:val="Hyperlink"/>
                <w:rFonts w:ascii="Times New Roman" w:hAnsi="Times New Roman" w:cs="Times New Roman"/>
                <w:noProof/>
              </w:rPr>
              <w:t>ORIENTAÇÕES À CASA DE SAÚDE INDÍGENA SÃO GABRIEL</w:t>
            </w:r>
            <w:r>
              <w:rPr>
                <w:noProof/>
                <w:webHidden/>
              </w:rPr>
              <w:tab/>
            </w:r>
            <w:r>
              <w:rPr>
                <w:noProof/>
                <w:webHidden/>
              </w:rPr>
              <w:fldChar w:fldCharType="begin"/>
            </w:r>
            <w:r>
              <w:rPr>
                <w:noProof/>
                <w:webHidden/>
              </w:rPr>
              <w:instrText xml:space="preserve"> PAGEREF _Toc36040283 \h </w:instrText>
            </w:r>
            <w:r>
              <w:rPr>
                <w:noProof/>
                <w:webHidden/>
              </w:rPr>
            </w:r>
            <w:r>
              <w:rPr>
                <w:noProof/>
                <w:webHidden/>
              </w:rPr>
              <w:fldChar w:fldCharType="separate"/>
            </w:r>
            <w:r>
              <w:rPr>
                <w:noProof/>
                <w:webHidden/>
              </w:rPr>
              <w:t>26</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84" w:history="1">
            <w:r w:rsidRPr="00E867B8">
              <w:rPr>
                <w:rStyle w:val="Hyperlink"/>
                <w:rFonts w:ascii="Times New Roman" w:hAnsi="Times New Roman" w:cs="Times New Roman"/>
                <w:b/>
                <w:noProof/>
              </w:rPr>
              <w:t>9.1</w:t>
            </w:r>
            <w:r>
              <w:rPr>
                <w:rFonts w:eastAsiaTheme="minorEastAsia"/>
                <w:noProof/>
                <w:lang w:eastAsia="pt-BR"/>
              </w:rPr>
              <w:tab/>
            </w:r>
            <w:r w:rsidRPr="00E867B8">
              <w:rPr>
                <w:rStyle w:val="Hyperlink"/>
                <w:rFonts w:ascii="Times New Roman" w:hAnsi="Times New Roman" w:cs="Times New Roman"/>
                <w:b/>
                <w:noProof/>
              </w:rPr>
              <w:t>Abordagem ao Caso Suspeito referenciado para CASAI ARN:</w:t>
            </w:r>
            <w:r>
              <w:rPr>
                <w:noProof/>
                <w:webHidden/>
              </w:rPr>
              <w:tab/>
            </w:r>
            <w:r>
              <w:rPr>
                <w:noProof/>
                <w:webHidden/>
              </w:rPr>
              <w:fldChar w:fldCharType="begin"/>
            </w:r>
            <w:r>
              <w:rPr>
                <w:noProof/>
                <w:webHidden/>
              </w:rPr>
              <w:instrText xml:space="preserve"> PAGEREF _Toc36040284 \h </w:instrText>
            </w:r>
            <w:r>
              <w:rPr>
                <w:noProof/>
                <w:webHidden/>
              </w:rPr>
            </w:r>
            <w:r>
              <w:rPr>
                <w:noProof/>
                <w:webHidden/>
              </w:rPr>
              <w:fldChar w:fldCharType="separate"/>
            </w:r>
            <w:r>
              <w:rPr>
                <w:noProof/>
                <w:webHidden/>
              </w:rPr>
              <w:t>27</w:t>
            </w:r>
            <w:r>
              <w:rPr>
                <w:noProof/>
                <w:webHidden/>
              </w:rPr>
              <w:fldChar w:fldCharType="end"/>
            </w:r>
          </w:hyperlink>
        </w:p>
        <w:p w:rsidR="003B7A35" w:rsidRDefault="003B7A35">
          <w:pPr>
            <w:pStyle w:val="Sumrio1"/>
            <w:rPr>
              <w:rFonts w:eastAsiaTheme="minorEastAsia"/>
              <w:noProof/>
              <w:lang w:eastAsia="pt-BR"/>
            </w:rPr>
          </w:pPr>
          <w:hyperlink w:anchor="_Toc36040285" w:history="1">
            <w:r w:rsidRPr="00E867B8">
              <w:rPr>
                <w:rStyle w:val="Hyperlink"/>
                <w:rFonts w:ascii="Times New Roman" w:hAnsi="Times New Roman" w:cs="Times New Roman"/>
                <w:noProof/>
              </w:rPr>
              <w:t>10.</w:t>
            </w:r>
            <w:r>
              <w:rPr>
                <w:rFonts w:eastAsiaTheme="minorEastAsia"/>
                <w:noProof/>
                <w:lang w:eastAsia="pt-BR"/>
              </w:rPr>
              <w:tab/>
            </w:r>
            <w:r w:rsidRPr="00E867B8">
              <w:rPr>
                <w:rStyle w:val="Hyperlink"/>
                <w:rFonts w:ascii="Times New Roman" w:hAnsi="Times New Roman" w:cs="Times New Roman"/>
                <w:noProof/>
              </w:rPr>
              <w:t>EDUCAÇÃO PERMANENTE</w:t>
            </w:r>
            <w:r>
              <w:rPr>
                <w:noProof/>
                <w:webHidden/>
              </w:rPr>
              <w:tab/>
            </w:r>
            <w:r>
              <w:rPr>
                <w:noProof/>
                <w:webHidden/>
              </w:rPr>
              <w:fldChar w:fldCharType="begin"/>
            </w:r>
            <w:r>
              <w:rPr>
                <w:noProof/>
                <w:webHidden/>
              </w:rPr>
              <w:instrText xml:space="preserve"> PAGEREF _Toc36040285 \h </w:instrText>
            </w:r>
            <w:r>
              <w:rPr>
                <w:noProof/>
                <w:webHidden/>
              </w:rPr>
            </w:r>
            <w:r>
              <w:rPr>
                <w:noProof/>
                <w:webHidden/>
              </w:rPr>
              <w:fldChar w:fldCharType="separate"/>
            </w:r>
            <w:r>
              <w:rPr>
                <w:noProof/>
                <w:webHidden/>
              </w:rPr>
              <w:t>28</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86" w:history="1">
            <w:r w:rsidRPr="00E867B8">
              <w:rPr>
                <w:rStyle w:val="Hyperlink"/>
                <w:rFonts w:ascii="Times New Roman" w:hAnsi="Times New Roman" w:cs="Times New Roman"/>
                <w:b/>
                <w:noProof/>
              </w:rPr>
              <w:t>10.1</w:t>
            </w:r>
            <w:r>
              <w:rPr>
                <w:rFonts w:eastAsiaTheme="minorEastAsia"/>
                <w:noProof/>
                <w:lang w:eastAsia="pt-BR"/>
              </w:rPr>
              <w:tab/>
            </w:r>
            <w:r w:rsidRPr="00E867B8">
              <w:rPr>
                <w:rStyle w:val="Hyperlink"/>
                <w:rFonts w:ascii="Times New Roman" w:hAnsi="Times New Roman" w:cs="Times New Roman"/>
                <w:b/>
                <w:noProof/>
              </w:rPr>
              <w:t>Educação à distância sobre COVID 19</w:t>
            </w:r>
            <w:r>
              <w:rPr>
                <w:noProof/>
                <w:webHidden/>
              </w:rPr>
              <w:tab/>
            </w:r>
            <w:r>
              <w:rPr>
                <w:noProof/>
                <w:webHidden/>
              </w:rPr>
              <w:fldChar w:fldCharType="begin"/>
            </w:r>
            <w:r>
              <w:rPr>
                <w:noProof/>
                <w:webHidden/>
              </w:rPr>
              <w:instrText xml:space="preserve"> PAGEREF _Toc36040286 \h </w:instrText>
            </w:r>
            <w:r>
              <w:rPr>
                <w:noProof/>
                <w:webHidden/>
              </w:rPr>
            </w:r>
            <w:r>
              <w:rPr>
                <w:noProof/>
                <w:webHidden/>
              </w:rPr>
              <w:fldChar w:fldCharType="separate"/>
            </w:r>
            <w:r>
              <w:rPr>
                <w:noProof/>
                <w:webHidden/>
              </w:rPr>
              <w:t>28</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87" w:history="1">
            <w:r w:rsidRPr="00E867B8">
              <w:rPr>
                <w:rStyle w:val="Hyperlink"/>
                <w:rFonts w:ascii="Times New Roman" w:hAnsi="Times New Roman" w:cs="Times New Roman"/>
                <w:b/>
                <w:noProof/>
              </w:rPr>
              <w:t>10.2</w:t>
            </w:r>
            <w:r>
              <w:rPr>
                <w:rFonts w:eastAsiaTheme="minorEastAsia"/>
                <w:noProof/>
                <w:lang w:eastAsia="pt-BR"/>
              </w:rPr>
              <w:tab/>
            </w:r>
            <w:r w:rsidRPr="00E867B8">
              <w:rPr>
                <w:rStyle w:val="Hyperlink"/>
                <w:rFonts w:ascii="Times New Roman" w:hAnsi="Times New Roman" w:cs="Times New Roman"/>
                <w:b/>
                <w:noProof/>
              </w:rPr>
              <w:t>Orientação de educação em saúde aos Agentes Indígenas de Saúde e Agentes Indígenas de Saneamento</w:t>
            </w:r>
            <w:r>
              <w:rPr>
                <w:noProof/>
                <w:webHidden/>
              </w:rPr>
              <w:tab/>
            </w:r>
            <w:r>
              <w:rPr>
                <w:noProof/>
                <w:webHidden/>
              </w:rPr>
              <w:fldChar w:fldCharType="begin"/>
            </w:r>
            <w:r>
              <w:rPr>
                <w:noProof/>
                <w:webHidden/>
              </w:rPr>
              <w:instrText xml:space="preserve"> PAGEREF _Toc36040287 \h </w:instrText>
            </w:r>
            <w:r>
              <w:rPr>
                <w:noProof/>
                <w:webHidden/>
              </w:rPr>
            </w:r>
            <w:r>
              <w:rPr>
                <w:noProof/>
                <w:webHidden/>
              </w:rPr>
              <w:fldChar w:fldCharType="separate"/>
            </w:r>
            <w:r>
              <w:rPr>
                <w:noProof/>
                <w:webHidden/>
              </w:rPr>
              <w:t>29</w:t>
            </w:r>
            <w:r>
              <w:rPr>
                <w:noProof/>
                <w:webHidden/>
              </w:rPr>
              <w:fldChar w:fldCharType="end"/>
            </w:r>
          </w:hyperlink>
        </w:p>
        <w:p w:rsidR="003B7A35" w:rsidRDefault="003B7A35">
          <w:pPr>
            <w:pStyle w:val="Sumrio1"/>
            <w:rPr>
              <w:rFonts w:eastAsiaTheme="minorEastAsia"/>
              <w:noProof/>
              <w:lang w:eastAsia="pt-BR"/>
            </w:rPr>
          </w:pPr>
          <w:hyperlink w:anchor="_Toc36040288" w:history="1">
            <w:r w:rsidRPr="00E867B8">
              <w:rPr>
                <w:rStyle w:val="Hyperlink"/>
                <w:rFonts w:ascii="Times New Roman" w:hAnsi="Times New Roman" w:cs="Times New Roman"/>
                <w:noProof/>
              </w:rPr>
              <w:t>11.</w:t>
            </w:r>
            <w:r>
              <w:rPr>
                <w:rFonts w:eastAsiaTheme="minorEastAsia"/>
                <w:noProof/>
                <w:lang w:eastAsia="pt-BR"/>
              </w:rPr>
              <w:tab/>
            </w:r>
            <w:r w:rsidRPr="00E867B8">
              <w:rPr>
                <w:rStyle w:val="Hyperlink"/>
                <w:rFonts w:ascii="Times New Roman" w:hAnsi="Times New Roman" w:cs="Times New Roman"/>
                <w:noProof/>
              </w:rPr>
              <w:t>FRONTEIRAS</w:t>
            </w:r>
            <w:r>
              <w:rPr>
                <w:noProof/>
                <w:webHidden/>
              </w:rPr>
              <w:tab/>
            </w:r>
            <w:r>
              <w:rPr>
                <w:noProof/>
                <w:webHidden/>
              </w:rPr>
              <w:fldChar w:fldCharType="begin"/>
            </w:r>
            <w:r>
              <w:rPr>
                <w:noProof/>
                <w:webHidden/>
              </w:rPr>
              <w:instrText xml:space="preserve"> PAGEREF _Toc36040288 \h </w:instrText>
            </w:r>
            <w:r>
              <w:rPr>
                <w:noProof/>
                <w:webHidden/>
              </w:rPr>
            </w:r>
            <w:r>
              <w:rPr>
                <w:noProof/>
                <w:webHidden/>
              </w:rPr>
              <w:fldChar w:fldCharType="separate"/>
            </w:r>
            <w:r>
              <w:rPr>
                <w:noProof/>
                <w:webHidden/>
              </w:rPr>
              <w:t>30</w:t>
            </w:r>
            <w:r>
              <w:rPr>
                <w:noProof/>
                <w:webHidden/>
              </w:rPr>
              <w:fldChar w:fldCharType="end"/>
            </w:r>
          </w:hyperlink>
        </w:p>
        <w:p w:rsidR="003B7A35" w:rsidRDefault="003B7A35">
          <w:pPr>
            <w:pStyle w:val="Sumrio1"/>
            <w:rPr>
              <w:rFonts w:eastAsiaTheme="minorEastAsia"/>
              <w:noProof/>
              <w:lang w:eastAsia="pt-BR"/>
            </w:rPr>
          </w:pPr>
          <w:hyperlink w:anchor="_Toc36040289" w:history="1">
            <w:r w:rsidRPr="00E867B8">
              <w:rPr>
                <w:rStyle w:val="Hyperlink"/>
                <w:rFonts w:ascii="Times New Roman" w:hAnsi="Times New Roman" w:cs="Times New Roman"/>
                <w:noProof/>
              </w:rPr>
              <w:t>12.</w:t>
            </w:r>
            <w:r>
              <w:rPr>
                <w:rFonts w:eastAsiaTheme="minorEastAsia"/>
                <w:noProof/>
                <w:lang w:eastAsia="pt-BR"/>
              </w:rPr>
              <w:tab/>
            </w:r>
            <w:r w:rsidRPr="00E867B8">
              <w:rPr>
                <w:rStyle w:val="Hyperlink"/>
                <w:rFonts w:ascii="Times New Roman" w:hAnsi="Times New Roman" w:cs="Times New Roman"/>
                <w:noProof/>
              </w:rPr>
              <w:t>NÍVEIS DE RESPOSTA</w:t>
            </w:r>
            <w:r>
              <w:rPr>
                <w:noProof/>
                <w:webHidden/>
              </w:rPr>
              <w:tab/>
            </w:r>
            <w:r>
              <w:rPr>
                <w:noProof/>
                <w:webHidden/>
              </w:rPr>
              <w:fldChar w:fldCharType="begin"/>
            </w:r>
            <w:r>
              <w:rPr>
                <w:noProof/>
                <w:webHidden/>
              </w:rPr>
              <w:instrText xml:space="preserve"> PAGEREF _Toc36040289 \h </w:instrText>
            </w:r>
            <w:r>
              <w:rPr>
                <w:noProof/>
                <w:webHidden/>
              </w:rPr>
            </w:r>
            <w:r>
              <w:rPr>
                <w:noProof/>
                <w:webHidden/>
              </w:rPr>
              <w:fldChar w:fldCharType="separate"/>
            </w:r>
            <w:r>
              <w:rPr>
                <w:noProof/>
                <w:webHidden/>
              </w:rPr>
              <w:t>30</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90" w:history="1">
            <w:r w:rsidRPr="00E867B8">
              <w:rPr>
                <w:rStyle w:val="Hyperlink"/>
                <w:rFonts w:ascii="Times New Roman" w:hAnsi="Times New Roman" w:cs="Times New Roman"/>
                <w:b/>
                <w:noProof/>
              </w:rPr>
              <w:t>12.1</w:t>
            </w:r>
            <w:r>
              <w:rPr>
                <w:rFonts w:eastAsiaTheme="minorEastAsia"/>
                <w:noProof/>
                <w:lang w:eastAsia="pt-BR"/>
              </w:rPr>
              <w:tab/>
            </w:r>
            <w:r w:rsidRPr="00E867B8">
              <w:rPr>
                <w:rStyle w:val="Hyperlink"/>
                <w:rFonts w:ascii="Times New Roman" w:hAnsi="Times New Roman" w:cs="Times New Roman"/>
                <w:b/>
                <w:noProof/>
              </w:rPr>
              <w:t>ALERTA</w:t>
            </w:r>
            <w:r>
              <w:rPr>
                <w:noProof/>
                <w:webHidden/>
              </w:rPr>
              <w:tab/>
            </w:r>
            <w:r>
              <w:rPr>
                <w:noProof/>
                <w:webHidden/>
              </w:rPr>
              <w:fldChar w:fldCharType="begin"/>
            </w:r>
            <w:r>
              <w:rPr>
                <w:noProof/>
                <w:webHidden/>
              </w:rPr>
              <w:instrText xml:space="preserve"> PAGEREF _Toc36040290 \h </w:instrText>
            </w:r>
            <w:r>
              <w:rPr>
                <w:noProof/>
                <w:webHidden/>
              </w:rPr>
            </w:r>
            <w:r>
              <w:rPr>
                <w:noProof/>
                <w:webHidden/>
              </w:rPr>
              <w:fldChar w:fldCharType="separate"/>
            </w:r>
            <w:r>
              <w:rPr>
                <w:noProof/>
                <w:webHidden/>
              </w:rPr>
              <w:t>31</w:t>
            </w:r>
            <w:r>
              <w:rPr>
                <w:noProof/>
                <w:webHidden/>
              </w:rPr>
              <w:fldChar w:fldCharType="end"/>
            </w:r>
          </w:hyperlink>
        </w:p>
        <w:p w:rsidR="003B7A35" w:rsidRDefault="003B7A35">
          <w:pPr>
            <w:pStyle w:val="Sumrio2"/>
            <w:tabs>
              <w:tab w:val="left" w:pos="880"/>
              <w:tab w:val="right" w:leader="dot" w:pos="9061"/>
            </w:tabs>
            <w:rPr>
              <w:rFonts w:eastAsiaTheme="minorEastAsia"/>
              <w:noProof/>
              <w:lang w:eastAsia="pt-BR"/>
            </w:rPr>
          </w:pPr>
          <w:hyperlink w:anchor="_Toc36040291" w:history="1">
            <w:r w:rsidRPr="00E867B8">
              <w:rPr>
                <w:rStyle w:val="Hyperlink"/>
                <w:rFonts w:ascii="Times New Roman" w:hAnsi="Times New Roman" w:cs="Times New Roman"/>
                <w:b/>
                <w:noProof/>
              </w:rPr>
              <w:t>12.2</w:t>
            </w:r>
            <w:r>
              <w:rPr>
                <w:rFonts w:eastAsiaTheme="minorEastAsia"/>
                <w:noProof/>
                <w:lang w:eastAsia="pt-BR"/>
              </w:rPr>
              <w:tab/>
            </w:r>
            <w:r w:rsidRPr="00E867B8">
              <w:rPr>
                <w:rStyle w:val="Hyperlink"/>
                <w:rFonts w:ascii="Times New Roman" w:hAnsi="Times New Roman" w:cs="Times New Roman"/>
                <w:b/>
                <w:noProof/>
              </w:rPr>
              <w:t>PERIGO IMINENTE:</w:t>
            </w:r>
            <w:r>
              <w:rPr>
                <w:noProof/>
                <w:webHidden/>
              </w:rPr>
              <w:tab/>
            </w:r>
            <w:r>
              <w:rPr>
                <w:noProof/>
                <w:webHidden/>
              </w:rPr>
              <w:fldChar w:fldCharType="begin"/>
            </w:r>
            <w:r>
              <w:rPr>
                <w:noProof/>
                <w:webHidden/>
              </w:rPr>
              <w:instrText xml:space="preserve"> PAGEREF _Toc36040291 \h </w:instrText>
            </w:r>
            <w:r>
              <w:rPr>
                <w:noProof/>
                <w:webHidden/>
              </w:rPr>
            </w:r>
            <w:r>
              <w:rPr>
                <w:noProof/>
                <w:webHidden/>
              </w:rPr>
              <w:fldChar w:fldCharType="separate"/>
            </w:r>
            <w:r>
              <w:rPr>
                <w:noProof/>
                <w:webHidden/>
              </w:rPr>
              <w:t>33</w:t>
            </w:r>
            <w:r>
              <w:rPr>
                <w:noProof/>
                <w:webHidden/>
              </w:rPr>
              <w:fldChar w:fldCharType="end"/>
            </w:r>
          </w:hyperlink>
        </w:p>
        <w:p w:rsidR="003B7A35" w:rsidRDefault="003B7A35">
          <w:pPr>
            <w:pStyle w:val="Sumrio3"/>
            <w:rPr>
              <w:rFonts w:eastAsiaTheme="minorEastAsia"/>
              <w:noProof/>
              <w:lang w:eastAsia="pt-BR"/>
            </w:rPr>
          </w:pPr>
          <w:hyperlink w:anchor="_Toc36040292" w:history="1">
            <w:r w:rsidRPr="00E867B8">
              <w:rPr>
                <w:rStyle w:val="Hyperlink"/>
                <w:rFonts w:ascii="Times New Roman" w:hAnsi="Times New Roman" w:cs="Times New Roman"/>
                <w:b/>
                <w:noProof/>
              </w:rPr>
              <w:t>12.3</w:t>
            </w:r>
            <w:r>
              <w:rPr>
                <w:rFonts w:eastAsiaTheme="minorEastAsia"/>
                <w:noProof/>
                <w:lang w:eastAsia="pt-BR"/>
              </w:rPr>
              <w:tab/>
            </w:r>
            <w:r w:rsidRPr="00E867B8">
              <w:rPr>
                <w:rStyle w:val="Hyperlink"/>
                <w:rFonts w:ascii="Times New Roman" w:hAnsi="Times New Roman" w:cs="Times New Roman"/>
                <w:b/>
                <w:noProof/>
              </w:rPr>
              <w:t>EMERGÊNCIA DE SAÚDE PÚBLICA DE IMPORTÂNCIA NACIONAL (ESPIN)</w:t>
            </w:r>
            <w:r>
              <w:rPr>
                <w:noProof/>
                <w:webHidden/>
              </w:rPr>
              <w:tab/>
            </w:r>
            <w:r>
              <w:rPr>
                <w:noProof/>
                <w:webHidden/>
              </w:rPr>
              <w:fldChar w:fldCharType="begin"/>
            </w:r>
            <w:r>
              <w:rPr>
                <w:noProof/>
                <w:webHidden/>
              </w:rPr>
              <w:instrText xml:space="preserve"> PAGEREF _Toc36040292 \h </w:instrText>
            </w:r>
            <w:r>
              <w:rPr>
                <w:noProof/>
                <w:webHidden/>
              </w:rPr>
            </w:r>
            <w:r>
              <w:rPr>
                <w:noProof/>
                <w:webHidden/>
              </w:rPr>
              <w:fldChar w:fldCharType="separate"/>
            </w:r>
            <w:r>
              <w:rPr>
                <w:noProof/>
                <w:webHidden/>
              </w:rPr>
              <w:t>34</w:t>
            </w:r>
            <w:r>
              <w:rPr>
                <w:noProof/>
                <w:webHidden/>
              </w:rPr>
              <w:fldChar w:fldCharType="end"/>
            </w:r>
          </w:hyperlink>
        </w:p>
        <w:p w:rsidR="003B7A35" w:rsidRDefault="003B7A35">
          <w:pPr>
            <w:pStyle w:val="Sumrio1"/>
            <w:rPr>
              <w:rFonts w:eastAsiaTheme="minorEastAsia"/>
              <w:noProof/>
              <w:lang w:eastAsia="pt-BR"/>
            </w:rPr>
          </w:pPr>
          <w:hyperlink w:anchor="_Toc36040293" w:history="1">
            <w:r w:rsidRPr="00E867B8">
              <w:rPr>
                <w:rStyle w:val="Hyperlink"/>
                <w:rFonts w:ascii="Times New Roman" w:hAnsi="Times New Roman" w:cs="Times New Roman"/>
                <w:noProof/>
              </w:rPr>
              <w:t>13.</w:t>
            </w:r>
            <w:r>
              <w:rPr>
                <w:rFonts w:eastAsiaTheme="minorEastAsia"/>
                <w:noProof/>
                <w:lang w:eastAsia="pt-BR"/>
              </w:rPr>
              <w:tab/>
            </w:r>
            <w:r w:rsidRPr="00E867B8">
              <w:rPr>
                <w:rStyle w:val="Hyperlink"/>
                <w:rFonts w:ascii="Times New Roman" w:hAnsi="Times New Roman" w:cs="Times New Roman"/>
                <w:noProof/>
              </w:rPr>
              <w:t>GESTÃO – TODOS OS NÍVEIS</w:t>
            </w:r>
            <w:r>
              <w:rPr>
                <w:noProof/>
                <w:webHidden/>
              </w:rPr>
              <w:tab/>
            </w:r>
            <w:r>
              <w:rPr>
                <w:noProof/>
                <w:webHidden/>
              </w:rPr>
              <w:fldChar w:fldCharType="begin"/>
            </w:r>
            <w:r>
              <w:rPr>
                <w:noProof/>
                <w:webHidden/>
              </w:rPr>
              <w:instrText xml:space="preserve"> PAGEREF _Toc36040293 \h </w:instrText>
            </w:r>
            <w:r>
              <w:rPr>
                <w:noProof/>
                <w:webHidden/>
              </w:rPr>
            </w:r>
            <w:r>
              <w:rPr>
                <w:noProof/>
                <w:webHidden/>
              </w:rPr>
              <w:fldChar w:fldCharType="separate"/>
            </w:r>
            <w:r>
              <w:rPr>
                <w:noProof/>
                <w:webHidden/>
              </w:rPr>
              <w:t>36</w:t>
            </w:r>
            <w:r>
              <w:rPr>
                <w:noProof/>
                <w:webHidden/>
              </w:rPr>
              <w:fldChar w:fldCharType="end"/>
            </w:r>
          </w:hyperlink>
        </w:p>
        <w:p w:rsidR="003B7A35" w:rsidRDefault="003B7A35">
          <w:pPr>
            <w:pStyle w:val="Sumrio1"/>
            <w:rPr>
              <w:rFonts w:eastAsiaTheme="minorEastAsia"/>
              <w:noProof/>
              <w:lang w:eastAsia="pt-BR"/>
            </w:rPr>
          </w:pPr>
          <w:hyperlink w:anchor="_Toc36040294" w:history="1">
            <w:r w:rsidRPr="00E867B8">
              <w:rPr>
                <w:rStyle w:val="Hyperlink"/>
                <w:rFonts w:ascii="Times New Roman" w:hAnsi="Times New Roman" w:cs="Times New Roman"/>
                <w:noProof/>
              </w:rPr>
              <w:t>REFERÊNCIAS BIBLIOGRÁFICAS</w:t>
            </w:r>
            <w:r>
              <w:rPr>
                <w:noProof/>
                <w:webHidden/>
              </w:rPr>
              <w:tab/>
            </w:r>
            <w:r>
              <w:rPr>
                <w:noProof/>
                <w:webHidden/>
              </w:rPr>
              <w:fldChar w:fldCharType="begin"/>
            </w:r>
            <w:r>
              <w:rPr>
                <w:noProof/>
                <w:webHidden/>
              </w:rPr>
              <w:instrText xml:space="preserve"> PAGEREF _Toc36040294 \h </w:instrText>
            </w:r>
            <w:r>
              <w:rPr>
                <w:noProof/>
                <w:webHidden/>
              </w:rPr>
            </w:r>
            <w:r>
              <w:rPr>
                <w:noProof/>
                <w:webHidden/>
              </w:rPr>
              <w:fldChar w:fldCharType="separate"/>
            </w:r>
            <w:r>
              <w:rPr>
                <w:noProof/>
                <w:webHidden/>
              </w:rPr>
              <w:t>39</w:t>
            </w:r>
            <w:r>
              <w:rPr>
                <w:noProof/>
                <w:webHidden/>
              </w:rPr>
              <w:fldChar w:fldCharType="end"/>
            </w:r>
          </w:hyperlink>
        </w:p>
        <w:p w:rsidR="00691085" w:rsidRPr="00DF5BF3" w:rsidRDefault="00691085" w:rsidP="00DF5BF3">
          <w:r>
            <w:rPr>
              <w:b/>
              <w:bCs/>
            </w:rPr>
            <w:fldChar w:fldCharType="end"/>
          </w:r>
        </w:p>
      </w:sdtContent>
    </w:sdt>
    <w:p w:rsidR="00691085" w:rsidRPr="00691085" w:rsidRDefault="00691085" w:rsidP="00691085">
      <w:pPr>
        <w:pStyle w:val="Ttulo1"/>
        <w:spacing w:line="360" w:lineRule="auto"/>
        <w:ind w:left="426"/>
        <w:rPr>
          <w:rFonts w:ascii="Times New Roman" w:hAnsi="Times New Roman" w:cs="Times New Roman"/>
        </w:rPr>
      </w:pPr>
      <w:bookmarkStart w:id="1" w:name="_Toc36040253"/>
      <w:r w:rsidRPr="00691085">
        <w:rPr>
          <w:rFonts w:ascii="Times New Roman" w:hAnsi="Times New Roman" w:cs="Times New Roman"/>
        </w:rPr>
        <w:lastRenderedPageBreak/>
        <w:t>INTRODUÇÃO</w:t>
      </w:r>
      <w:bookmarkEnd w:id="1"/>
    </w:p>
    <w:p w:rsidR="005037E8" w:rsidRPr="007F4BE1" w:rsidRDefault="005037E8"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Este documento apresenta o Plano de Contingência Nacional para Infecção Humana pelo novo Coronavírus (COVID-19) em Povos Indígenas atendidos pelo Distrito Sanitário Especial Indígena Alto Rio Negro (DSEI/ARN) em caso de surto e define o nível de resposta e a estrutura de comando correspondente a ser configurada, em cada nível de resposta.</w:t>
      </w:r>
      <w:r w:rsidR="00D1502D" w:rsidRPr="007F4BE1">
        <w:rPr>
          <w:rFonts w:ascii="Times New Roman" w:hAnsi="Times New Roman" w:cs="Times New Roman"/>
          <w:sz w:val="24"/>
          <w:szCs w:val="24"/>
          <w:vertAlign w:val="superscript"/>
        </w:rPr>
        <w:t>1</w:t>
      </w:r>
      <w:r w:rsidRPr="007F4BE1">
        <w:rPr>
          <w:rFonts w:ascii="Times New Roman" w:hAnsi="Times New Roman" w:cs="Times New Roman"/>
          <w:sz w:val="24"/>
          <w:szCs w:val="24"/>
        </w:rPr>
        <w:t xml:space="preserve"> </w:t>
      </w:r>
    </w:p>
    <w:p w:rsidR="00661112" w:rsidRPr="007F4BE1" w:rsidRDefault="005037E8"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O Centro de Operações de Emergência em Saúde Pública (COE-COVID-19), do Ministério da Saúde (MS), coordenado pela Secretaria de Vigilância em Saúde (SVS), foi ativado no dia 22 de janeiro de 2020 com o objetivo de nortear a atuação do Ministério da Saúde (MS) na resposta à possível emergência de saúde pública, buscando uma atuação coordenada no âmbito do SUS. O Brasil adota a ferramenta de classificação de emergência em três níveis, seguindo a mesma linha utilizada globalmente na prepara</w:t>
      </w:r>
      <w:r w:rsidR="00D1502D" w:rsidRPr="007F4BE1">
        <w:rPr>
          <w:rFonts w:ascii="Times New Roman" w:hAnsi="Times New Roman" w:cs="Times New Roman"/>
          <w:sz w:val="24"/>
          <w:szCs w:val="24"/>
        </w:rPr>
        <w:t>ção e resposta em todo o mundo.</w:t>
      </w:r>
      <w:r w:rsidR="00D1502D" w:rsidRPr="007F4BE1">
        <w:rPr>
          <w:rFonts w:ascii="Times New Roman" w:hAnsi="Times New Roman" w:cs="Times New Roman"/>
          <w:sz w:val="24"/>
          <w:szCs w:val="24"/>
          <w:vertAlign w:val="superscript"/>
        </w:rPr>
        <w:t>1</w:t>
      </w:r>
    </w:p>
    <w:p w:rsidR="005037E8" w:rsidRPr="007F4BE1" w:rsidRDefault="005037E8"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O Subsistema de Atenção à Saúde Indígena (SASISUS) está organizado em 34 Distritos Especiais de Saúde Indígena (DSEI) localizados em todas as regiões do território brasileiro, com responsabilidade sanitária na Atenção Primária por um território específico, que diz respeito aos territórios indígenas. Cabe à Secretaria Especial de Saúde Indígena (SESAI) coordenar o SASISUS e planejar, coordenar, supervisionar, monitorar e avaliar a implementação da Política Nacional de Atenção à Saúde dos Povos Indígenas (PNASPI), observados os princípios e as diretrizes do SUS.</w:t>
      </w:r>
      <w:r w:rsidR="00D1502D" w:rsidRPr="007F4BE1">
        <w:rPr>
          <w:rFonts w:ascii="Times New Roman" w:hAnsi="Times New Roman" w:cs="Times New Roman"/>
          <w:sz w:val="24"/>
          <w:szCs w:val="24"/>
          <w:vertAlign w:val="superscript"/>
        </w:rPr>
        <w:t>1</w:t>
      </w:r>
    </w:p>
    <w:p w:rsidR="005037E8" w:rsidRPr="007F4BE1" w:rsidRDefault="005037E8"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Para os indígenas em contexto urbano, a responsabilidade sanitária na Atenção Primária é dos municípios. A articulação entre os níveis de atenção dos serviços de saúde deve estar consoante com as diretrizes da PNASPI. Recomenda-se que as Secretarias de Saúde dos Estados e Municípios, bem como serviços de saúde pública ou privada, agências e empresas tomem nota deste plano na elaboração/adequação de seus Planos de Contingência e medidas de resposta de modo a contemplar as especificidades da atenção à saúde dos povos indígenas. Tratando-se de populações indígenas, destacam-se três questões a serem consideradas na elaboração/adequação dos Planos de Contingência estaduais e municipais: a vulnerabilidade epidemiológica, a atenção diferenciada à saúde, inerente à atuação em contexto intercultural, e a influência de aspectos socioculturais no fluxo de referência no Sistema Único de Saúde (SUS).</w:t>
      </w:r>
      <w:r w:rsidR="00D1502D" w:rsidRPr="007F4BE1">
        <w:rPr>
          <w:rFonts w:ascii="Times New Roman" w:hAnsi="Times New Roman" w:cs="Times New Roman"/>
          <w:sz w:val="24"/>
          <w:szCs w:val="24"/>
          <w:vertAlign w:val="superscript"/>
        </w:rPr>
        <w:t>1</w:t>
      </w:r>
    </w:p>
    <w:p w:rsidR="005037E8" w:rsidRPr="007F4BE1" w:rsidRDefault="004944DB" w:rsidP="00A1245B">
      <w:pPr>
        <w:autoSpaceDE w:val="0"/>
        <w:autoSpaceDN w:val="0"/>
        <w:adjustRightInd w:val="0"/>
        <w:spacing w:after="0"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O</w:t>
      </w:r>
      <w:r w:rsidR="00D1502D" w:rsidRPr="007F4BE1">
        <w:rPr>
          <w:rFonts w:ascii="Times New Roman" w:hAnsi="Times New Roman" w:cs="Times New Roman"/>
          <w:sz w:val="24"/>
          <w:szCs w:val="24"/>
        </w:rPr>
        <w:t xml:space="preserve"> DSEI/ARN </w:t>
      </w:r>
      <w:r w:rsidR="00AB0E0A" w:rsidRPr="007F4BE1">
        <w:rPr>
          <w:rFonts w:ascii="Times New Roman" w:hAnsi="Times New Roman" w:cs="Times New Roman"/>
          <w:sz w:val="24"/>
          <w:szCs w:val="24"/>
        </w:rPr>
        <w:t>localiza-se em região de fronteira com a Colômbia e a Venezuela, e seu território</w:t>
      </w:r>
      <w:r w:rsidR="00AB0E0A" w:rsidRPr="007F4BE1">
        <w:rPr>
          <w:rFonts w:ascii="Times New Roman" w:eastAsia="CIDFont+F1" w:hAnsi="Times New Roman" w:cs="Times New Roman"/>
          <w:sz w:val="24"/>
          <w:szCs w:val="24"/>
        </w:rPr>
        <w:t xml:space="preserve"> </w:t>
      </w:r>
      <w:r w:rsidR="00D1502D" w:rsidRPr="007F4BE1">
        <w:rPr>
          <w:rFonts w:ascii="Times New Roman" w:eastAsia="CIDFont+F1" w:hAnsi="Times New Roman" w:cs="Times New Roman"/>
          <w:sz w:val="24"/>
          <w:szCs w:val="24"/>
        </w:rPr>
        <w:t>abrange 03 (três) municí</w:t>
      </w:r>
      <w:r w:rsidR="00AB0E0A" w:rsidRPr="007F4BE1">
        <w:rPr>
          <w:rFonts w:ascii="Times New Roman" w:eastAsia="CIDFont+F1" w:hAnsi="Times New Roman" w:cs="Times New Roman"/>
          <w:sz w:val="24"/>
          <w:szCs w:val="24"/>
        </w:rPr>
        <w:t>pios, sendo estes</w:t>
      </w:r>
      <w:r w:rsidR="00D1502D" w:rsidRPr="007F4BE1">
        <w:rPr>
          <w:rFonts w:ascii="Times New Roman" w:eastAsia="CIDFont+F1" w:hAnsi="Times New Roman" w:cs="Times New Roman"/>
          <w:sz w:val="24"/>
          <w:szCs w:val="24"/>
        </w:rPr>
        <w:t xml:space="preserve"> São Gabriel da Cachoeira, Santa Isabel do Rio Negro e Barcelos, </w:t>
      </w:r>
      <w:r w:rsidR="00AB0E0A" w:rsidRPr="007F4BE1">
        <w:rPr>
          <w:rFonts w:ascii="Times New Roman" w:eastAsia="CIDFont+F1" w:hAnsi="Times New Roman" w:cs="Times New Roman"/>
          <w:sz w:val="24"/>
          <w:szCs w:val="24"/>
        </w:rPr>
        <w:t>com</w:t>
      </w:r>
      <w:r w:rsidR="00D1502D" w:rsidRPr="007F4BE1">
        <w:rPr>
          <w:rFonts w:ascii="Times New Roman" w:eastAsia="CIDFont+F1" w:hAnsi="Times New Roman" w:cs="Times New Roman"/>
          <w:sz w:val="24"/>
          <w:szCs w:val="24"/>
        </w:rPr>
        <w:t xml:space="preserve"> uma extensão territorial total de 294.502,62 Km</w:t>
      </w:r>
      <w:r w:rsidR="00D1502D" w:rsidRPr="007F4BE1">
        <w:rPr>
          <w:rFonts w:ascii="Times New Roman" w:eastAsia="CIDFont+F1" w:hAnsi="Times New Roman" w:cs="Times New Roman"/>
          <w:sz w:val="24"/>
          <w:szCs w:val="24"/>
          <w:vertAlign w:val="superscript"/>
        </w:rPr>
        <w:t>2</w:t>
      </w:r>
      <w:r w:rsidR="00BA7CC8" w:rsidRPr="007F4BE1">
        <w:rPr>
          <w:rFonts w:ascii="Times New Roman" w:eastAsia="CIDFont+F1" w:hAnsi="Times New Roman" w:cs="Times New Roman"/>
          <w:sz w:val="24"/>
          <w:szCs w:val="24"/>
        </w:rPr>
        <w:t>. Ainda, o distrito</w:t>
      </w:r>
      <w:r w:rsidR="009A0D80" w:rsidRPr="007F4BE1">
        <w:rPr>
          <w:rFonts w:ascii="Times New Roman" w:eastAsia="CIDFont+F1" w:hAnsi="Times New Roman" w:cs="Times New Roman"/>
          <w:sz w:val="24"/>
          <w:szCs w:val="24"/>
        </w:rPr>
        <w:t xml:space="preserve"> </w:t>
      </w:r>
      <w:r w:rsidR="009A0D80" w:rsidRPr="007F4BE1">
        <w:rPr>
          <w:rFonts w:ascii="Times New Roman" w:eastAsia="CIDFont+F1" w:hAnsi="Times New Roman" w:cs="Times New Roman"/>
          <w:sz w:val="24"/>
          <w:szCs w:val="24"/>
        </w:rPr>
        <w:lastRenderedPageBreak/>
        <w:t>atende a uma população</w:t>
      </w:r>
      <w:r w:rsidR="00D873F7">
        <w:rPr>
          <w:rFonts w:ascii="Times New Roman" w:eastAsia="CIDFont+F1" w:hAnsi="Times New Roman" w:cs="Times New Roman"/>
          <w:sz w:val="24"/>
          <w:szCs w:val="24"/>
        </w:rPr>
        <w:t xml:space="preserve"> de </w:t>
      </w:r>
      <w:r w:rsidR="00810A89" w:rsidRPr="00810A89">
        <w:rPr>
          <w:rFonts w:ascii="Times New Roman" w:eastAsia="CIDFont+F1" w:hAnsi="Times New Roman" w:cs="Times New Roman"/>
          <w:sz w:val="24"/>
          <w:szCs w:val="24"/>
        </w:rPr>
        <w:t>29.096</w:t>
      </w:r>
      <w:r w:rsidR="00BA7CC8" w:rsidRPr="007F4BE1">
        <w:rPr>
          <w:rFonts w:ascii="Times New Roman" w:eastAsia="CIDFont+F1" w:hAnsi="Times New Roman" w:cs="Times New Roman"/>
          <w:sz w:val="24"/>
          <w:szCs w:val="24"/>
        </w:rPr>
        <w:t xml:space="preserve"> (SIASI, 2020)</w:t>
      </w:r>
      <w:r w:rsidR="00AB0E0A" w:rsidRPr="007F4BE1">
        <w:rPr>
          <w:rFonts w:ascii="Times New Roman" w:eastAsia="CIDFont+F1" w:hAnsi="Times New Roman" w:cs="Times New Roman"/>
          <w:sz w:val="24"/>
          <w:szCs w:val="24"/>
        </w:rPr>
        <w:t>, pertencentes</w:t>
      </w:r>
      <w:r w:rsidR="009A0D80" w:rsidRPr="007F4BE1">
        <w:rPr>
          <w:rFonts w:ascii="Times New Roman" w:eastAsia="CIDFont+F1" w:hAnsi="Times New Roman" w:cs="Times New Roman"/>
          <w:sz w:val="24"/>
          <w:szCs w:val="24"/>
        </w:rPr>
        <w:t xml:space="preserve"> a 23 etnias, entre el</w:t>
      </w:r>
      <w:r w:rsidR="00AB0E0A" w:rsidRPr="007F4BE1">
        <w:rPr>
          <w:rFonts w:ascii="Times New Roman" w:eastAsia="CIDFont+F1" w:hAnsi="Times New Roman" w:cs="Times New Roman"/>
          <w:sz w:val="24"/>
          <w:szCs w:val="24"/>
        </w:rPr>
        <w:t xml:space="preserve">as as etnias </w:t>
      </w:r>
      <w:r w:rsidR="00BA7CC8" w:rsidRPr="007F4BE1">
        <w:rPr>
          <w:rFonts w:ascii="Times New Roman" w:eastAsia="CIDFont+F1" w:hAnsi="Times New Roman" w:cs="Times New Roman"/>
          <w:sz w:val="24"/>
          <w:szCs w:val="24"/>
        </w:rPr>
        <w:t xml:space="preserve">de recente contato </w:t>
      </w:r>
      <w:r w:rsidR="00AB0E0A" w:rsidRPr="007F4BE1">
        <w:rPr>
          <w:rFonts w:ascii="Times New Roman" w:eastAsia="CIDFont+F1" w:hAnsi="Times New Roman" w:cs="Times New Roman"/>
          <w:sz w:val="24"/>
          <w:szCs w:val="24"/>
        </w:rPr>
        <w:t>Hupd´äh e Yuhupdeh</w:t>
      </w:r>
      <w:r w:rsidR="00BA7CC8" w:rsidRPr="007F4BE1">
        <w:rPr>
          <w:rFonts w:ascii="Times New Roman" w:eastAsia="CIDFont+F1" w:hAnsi="Times New Roman" w:cs="Times New Roman"/>
          <w:sz w:val="24"/>
          <w:szCs w:val="24"/>
        </w:rPr>
        <w:t>. Neste contexto, portanto,</w:t>
      </w:r>
      <w:r w:rsidR="00196BBB" w:rsidRPr="007F4BE1">
        <w:rPr>
          <w:rFonts w:ascii="Times New Roman" w:hAnsi="Times New Roman" w:cs="Times New Roman"/>
          <w:sz w:val="24"/>
          <w:szCs w:val="24"/>
        </w:rPr>
        <w:t xml:space="preserve"> foi elaborado o </w:t>
      </w:r>
      <w:r w:rsidR="00196BBB" w:rsidRPr="007F4BE1">
        <w:rPr>
          <w:rFonts w:ascii="Times New Roman" w:hAnsi="Times New Roman" w:cs="Times New Roman"/>
          <w:b/>
          <w:sz w:val="24"/>
          <w:szCs w:val="24"/>
        </w:rPr>
        <w:t>Plano de Contingência para Infecção Humana pelo novo Coronavírus (COVID-19) em Povos Indígenas – DSEI Alto Rio Negro</w:t>
      </w:r>
      <w:r w:rsidR="00196BBB" w:rsidRPr="007F4BE1">
        <w:rPr>
          <w:rFonts w:ascii="Times New Roman" w:hAnsi="Times New Roman" w:cs="Times New Roman"/>
          <w:sz w:val="24"/>
          <w:szCs w:val="24"/>
        </w:rPr>
        <w:t xml:space="preserve"> com a finalidade de instruir ações de prevenção e cuidados</w:t>
      </w:r>
      <w:r w:rsidR="00BA7CC8" w:rsidRPr="007F4BE1">
        <w:rPr>
          <w:rFonts w:ascii="Times New Roman" w:hAnsi="Times New Roman" w:cs="Times New Roman"/>
          <w:sz w:val="24"/>
          <w:szCs w:val="24"/>
        </w:rPr>
        <w:t xml:space="preserve"> no território do DSEI/ARN</w:t>
      </w:r>
      <w:r w:rsidR="00196BBB" w:rsidRPr="007F4BE1">
        <w:rPr>
          <w:rFonts w:ascii="Times New Roman" w:hAnsi="Times New Roman" w:cs="Times New Roman"/>
          <w:sz w:val="24"/>
          <w:szCs w:val="24"/>
        </w:rPr>
        <w:t>, caso haja o surgimento do vírus nos municípios de São Gabriel da Cachoeira, Santa Isabel do Rio Negro e Barcelos</w:t>
      </w:r>
      <w:r w:rsidRPr="007F4BE1">
        <w:rPr>
          <w:rFonts w:ascii="Times New Roman" w:hAnsi="Times New Roman" w:cs="Times New Roman"/>
          <w:sz w:val="24"/>
          <w:szCs w:val="24"/>
        </w:rPr>
        <w:t>, de acordo com as normas e procedimentos recomendadas pela Organização Mundial de Saúde sobre o Novo Coronavírus de 2019 (SARS – CoV-2), Critérios Clínicos e Critérios Epidemiológicos, Plano de Contingência SESAI e MS, NOTA TÉCNICA Nº 04/2020 GVIMS/GGTES/ANVISA, INFORME TÉCNICO Nº 01/2020/SESAI/MS</w:t>
      </w:r>
      <w:r w:rsidR="00BA7CC8" w:rsidRPr="007F4BE1">
        <w:rPr>
          <w:rFonts w:ascii="Times New Roman" w:hAnsi="Times New Roman" w:cs="Times New Roman"/>
          <w:sz w:val="24"/>
          <w:szCs w:val="24"/>
        </w:rPr>
        <w:t>.</w:t>
      </w:r>
    </w:p>
    <w:p w:rsidR="002652EB" w:rsidRPr="00691085" w:rsidRDefault="002652EB" w:rsidP="00691085">
      <w:pPr>
        <w:pStyle w:val="Ttulo1"/>
        <w:spacing w:line="360" w:lineRule="auto"/>
        <w:ind w:left="426"/>
        <w:rPr>
          <w:rFonts w:ascii="Times New Roman" w:hAnsi="Times New Roman" w:cs="Times New Roman"/>
        </w:rPr>
      </w:pPr>
      <w:bookmarkStart w:id="2" w:name="_Toc36040254"/>
      <w:r w:rsidRPr="00691085">
        <w:rPr>
          <w:rFonts w:ascii="Times New Roman" w:hAnsi="Times New Roman" w:cs="Times New Roman"/>
        </w:rPr>
        <w:t>OBJETIVOS</w:t>
      </w:r>
      <w:bookmarkEnd w:id="2"/>
    </w:p>
    <w:p w:rsidR="002652EB"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O presente Plano de Contingência tem como objetivo orientar  e capacitar os profissionais de saúde do DSEI Alto Rio Negro e instituições dos municípios de São Gabriel da Cachoeira, Santa Isabel do Rio Negro e Barcelos, de abrangência do DSEI Alto Rio Negro, para a execução do plano de intervenção e prevenção para o novo Coronavírus COVID-19 em área indígena, de acordo com as normas e procedimentos recomendados pela Organização Mundial de Saúde (SARS – CoV-2), Critérios Clínicos e Critérios Epidemiológicos, Plano de Contingência SESAI e MS, NOTA TÉCNICA Nº 04/2020 GVIMS/GGTES/ANVISA, INFORME TÉCNICO Nº 01/2020/SESAI/MS. </w:t>
      </w:r>
    </w:p>
    <w:p w:rsidR="002652EB" w:rsidRPr="00691085" w:rsidRDefault="00E033EC" w:rsidP="00691085">
      <w:pPr>
        <w:pStyle w:val="Ttulo1"/>
        <w:spacing w:line="360" w:lineRule="auto"/>
        <w:ind w:left="426"/>
        <w:rPr>
          <w:rFonts w:ascii="Times New Roman" w:hAnsi="Times New Roman" w:cs="Times New Roman"/>
        </w:rPr>
      </w:pPr>
      <w:bookmarkStart w:id="3" w:name="_Toc36040255"/>
      <w:r w:rsidRPr="00691085">
        <w:rPr>
          <w:rFonts w:ascii="Times New Roman" w:hAnsi="Times New Roman" w:cs="Times New Roman"/>
        </w:rPr>
        <w:t>O QUE É O NOVO CORONAVÍRUS COVID 19?</w:t>
      </w:r>
      <w:bookmarkEnd w:id="3"/>
      <w:r w:rsidRPr="00691085">
        <w:rPr>
          <w:rFonts w:ascii="Times New Roman" w:hAnsi="Times New Roman" w:cs="Times New Roman"/>
        </w:rPr>
        <w:t xml:space="preserve"> </w:t>
      </w:r>
    </w:p>
    <w:p w:rsidR="002652EB" w:rsidRPr="007F4BE1" w:rsidRDefault="00E033EC" w:rsidP="003D635F">
      <w:pPr>
        <w:spacing w:before="240" w:line="360" w:lineRule="auto"/>
        <w:jc w:val="both"/>
        <w:rPr>
          <w:rFonts w:ascii="Times New Roman" w:hAnsi="Times New Roman" w:cs="Times New Roman"/>
          <w:b/>
          <w:sz w:val="24"/>
          <w:szCs w:val="24"/>
        </w:rPr>
      </w:pPr>
      <w:r w:rsidRPr="007F4BE1">
        <w:rPr>
          <w:rFonts w:ascii="Times New Roman" w:hAnsi="Times New Roman" w:cs="Times New Roman"/>
          <w:b/>
          <w:sz w:val="24"/>
          <w:szCs w:val="24"/>
        </w:rPr>
        <w:t>Definição:</w:t>
      </w:r>
    </w:p>
    <w:p w:rsidR="002652EB"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São vírus RNA da ordem dos Nidovirales da família Coronaviridae. A subfamília é composta por quatro gêneros Alfacoronavírus, Betacoronavírus, Gammac</w:t>
      </w:r>
      <w:r w:rsidR="000900B3" w:rsidRPr="007F4BE1">
        <w:rPr>
          <w:rFonts w:ascii="Times New Roman" w:hAnsi="Times New Roman" w:cs="Times New Roman"/>
          <w:sz w:val="24"/>
          <w:szCs w:val="24"/>
        </w:rPr>
        <w:t>oronavírus e Deltacoronavírus, s</w:t>
      </w:r>
      <w:r w:rsidRPr="007F4BE1">
        <w:rPr>
          <w:rFonts w:ascii="Times New Roman" w:hAnsi="Times New Roman" w:cs="Times New Roman"/>
          <w:sz w:val="24"/>
          <w:szCs w:val="24"/>
        </w:rPr>
        <w:t>endo que os Alfacoronavírus e Betacoronavírus somente infectam mamíferos, no entanto</w:t>
      </w:r>
      <w:r w:rsidR="000900B3" w:rsidRPr="007F4BE1">
        <w:rPr>
          <w:rFonts w:ascii="Times New Roman" w:hAnsi="Times New Roman" w:cs="Times New Roman"/>
          <w:sz w:val="24"/>
          <w:szCs w:val="24"/>
        </w:rPr>
        <w:t>,</w:t>
      </w:r>
      <w:r w:rsidRPr="007F4BE1">
        <w:rPr>
          <w:rFonts w:ascii="Times New Roman" w:hAnsi="Times New Roman" w:cs="Times New Roman"/>
          <w:sz w:val="24"/>
          <w:szCs w:val="24"/>
        </w:rPr>
        <w:t xml:space="preserve"> os Gammacoronavírus e Deltacoronavírus infectam aves e podem infectar mamíferos. Os vírus da SARS-CoV, MERS-CoV e 2019- nCoV são Betacoronavírus e altamente patogênicos e responsáveis por causar síndrome respiratória e gastrointestinal. Além desses três, há outros quatro tipos de coronavírus que podem induzir doença no trato respiratório superior em imunodeprimidos, bem como afetar crianças, jovens e idosos. Todos os coronavírus que afetam humanos tem origem animal.</w:t>
      </w:r>
      <w:r w:rsidR="000900B3" w:rsidRPr="007F4BE1">
        <w:rPr>
          <w:rFonts w:ascii="Times New Roman" w:hAnsi="Times New Roman" w:cs="Times New Roman"/>
          <w:sz w:val="24"/>
          <w:szCs w:val="24"/>
          <w:vertAlign w:val="superscript"/>
        </w:rPr>
        <w:t>2</w:t>
      </w:r>
      <w:r w:rsidR="00326D59" w:rsidRPr="007F4BE1">
        <w:rPr>
          <w:rFonts w:ascii="Times New Roman" w:hAnsi="Times New Roman" w:cs="Times New Roman"/>
          <w:sz w:val="24"/>
          <w:szCs w:val="24"/>
        </w:rPr>
        <w:t xml:space="preserve"> </w:t>
      </w:r>
    </w:p>
    <w:p w:rsidR="002652EB"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lastRenderedPageBreak/>
        <w:t>De acordo com o Informe Técnico nº 01/2020/SESAI/MS</w:t>
      </w:r>
      <w:r w:rsidR="000900B3" w:rsidRPr="007F4BE1">
        <w:rPr>
          <w:rFonts w:ascii="Times New Roman" w:hAnsi="Times New Roman" w:cs="Times New Roman"/>
          <w:sz w:val="24"/>
          <w:szCs w:val="24"/>
        </w:rPr>
        <w:t>,</w:t>
      </w:r>
      <w:r w:rsidRPr="007F4BE1">
        <w:rPr>
          <w:rFonts w:ascii="Times New Roman" w:hAnsi="Times New Roman" w:cs="Times New Roman"/>
          <w:sz w:val="24"/>
          <w:szCs w:val="24"/>
        </w:rPr>
        <w:t xml:space="preserve"> os coronavírus causam infecções respiratórias e i</w:t>
      </w:r>
      <w:r w:rsidR="000900B3" w:rsidRPr="007F4BE1">
        <w:rPr>
          <w:rFonts w:ascii="Times New Roman" w:hAnsi="Times New Roman" w:cs="Times New Roman"/>
          <w:sz w:val="24"/>
          <w:szCs w:val="24"/>
        </w:rPr>
        <w:t>ntestinais em humanos e animais,</w:t>
      </w:r>
      <w:r w:rsidRPr="007F4BE1">
        <w:rPr>
          <w:rFonts w:ascii="Times New Roman" w:hAnsi="Times New Roman" w:cs="Times New Roman"/>
          <w:sz w:val="24"/>
          <w:szCs w:val="24"/>
        </w:rPr>
        <w:t xml:space="preserve"> sendo que a maioria das infecções por coronavirus em humanos desenvolvem sintomas do resfriado comum, no entanto, podem eventualmente levar a infecções graves em grupos de risco, idosos e crianças. </w:t>
      </w:r>
    </w:p>
    <w:p w:rsidR="002652EB"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Os coronavírus podem infectar humanos e depois se disseminar entre pessoas como o que ocorre na Síndrome Respiratória do Oriente Médio (MERS-CoV) e na Síndrome Re</w:t>
      </w:r>
      <w:r w:rsidR="00326D59" w:rsidRPr="007F4BE1">
        <w:rPr>
          <w:rFonts w:ascii="Times New Roman" w:hAnsi="Times New Roman" w:cs="Times New Roman"/>
          <w:sz w:val="24"/>
          <w:szCs w:val="24"/>
        </w:rPr>
        <w:t>spiratória Aguda Grave (SARS</w:t>
      </w:r>
      <w:r w:rsidR="000900B3" w:rsidRPr="007F4BE1">
        <w:rPr>
          <w:rFonts w:ascii="Times New Roman" w:hAnsi="Times New Roman" w:cs="Times New Roman"/>
          <w:sz w:val="24"/>
          <w:szCs w:val="24"/>
        </w:rPr>
        <w:t>)</w:t>
      </w:r>
      <w:r w:rsidRPr="007F4BE1">
        <w:rPr>
          <w:rFonts w:ascii="Times New Roman" w:hAnsi="Times New Roman" w:cs="Times New Roman"/>
          <w:sz w:val="24"/>
          <w:szCs w:val="24"/>
        </w:rPr>
        <w:t>.</w:t>
      </w:r>
      <w:r w:rsidR="000900B3" w:rsidRPr="007F4BE1">
        <w:rPr>
          <w:rFonts w:ascii="Times New Roman" w:hAnsi="Times New Roman" w:cs="Times New Roman"/>
          <w:sz w:val="24"/>
          <w:szCs w:val="24"/>
          <w:vertAlign w:val="superscript"/>
        </w:rPr>
        <w:t>3</w:t>
      </w:r>
    </w:p>
    <w:p w:rsidR="002652EB" w:rsidRPr="007F4BE1" w:rsidRDefault="002652EB" w:rsidP="00691085">
      <w:pPr>
        <w:spacing w:line="360" w:lineRule="auto"/>
        <w:jc w:val="both"/>
        <w:rPr>
          <w:rFonts w:ascii="Times New Roman" w:hAnsi="Times New Roman" w:cs="Times New Roman"/>
          <w:b/>
          <w:sz w:val="24"/>
          <w:szCs w:val="24"/>
        </w:rPr>
      </w:pPr>
      <w:r w:rsidRPr="007F4BE1">
        <w:rPr>
          <w:rFonts w:ascii="Times New Roman" w:hAnsi="Times New Roman" w:cs="Times New Roman"/>
          <w:b/>
          <w:sz w:val="24"/>
          <w:szCs w:val="24"/>
        </w:rPr>
        <w:t xml:space="preserve">Período de Incubação: </w:t>
      </w:r>
    </w:p>
    <w:p w:rsidR="002652EB"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O período médio de incubação da infecção por coronavírus é de 5.2 dias, com intervalo que pode chegar até 12.5 dias.</w:t>
      </w:r>
      <w:r w:rsidR="007F0CDC" w:rsidRPr="007F4BE1">
        <w:rPr>
          <w:rFonts w:ascii="Times New Roman" w:hAnsi="Times New Roman" w:cs="Times New Roman"/>
          <w:sz w:val="24"/>
          <w:szCs w:val="24"/>
          <w:vertAlign w:val="superscript"/>
        </w:rPr>
        <w:t>4</w:t>
      </w:r>
      <w:r w:rsidRPr="007F4BE1">
        <w:rPr>
          <w:rFonts w:ascii="Times New Roman" w:hAnsi="Times New Roman" w:cs="Times New Roman"/>
          <w:sz w:val="24"/>
          <w:szCs w:val="24"/>
        </w:rPr>
        <w:t xml:space="preserve">  </w:t>
      </w:r>
    </w:p>
    <w:p w:rsidR="002652EB" w:rsidRPr="007F4BE1" w:rsidRDefault="00FA1019" w:rsidP="00691085">
      <w:pPr>
        <w:spacing w:line="360" w:lineRule="auto"/>
        <w:jc w:val="both"/>
        <w:rPr>
          <w:rFonts w:ascii="Times New Roman" w:hAnsi="Times New Roman" w:cs="Times New Roman"/>
          <w:b/>
          <w:sz w:val="24"/>
          <w:szCs w:val="24"/>
        </w:rPr>
      </w:pPr>
      <w:r w:rsidRPr="007F4BE1">
        <w:rPr>
          <w:rFonts w:ascii="Times New Roman" w:hAnsi="Times New Roman" w:cs="Times New Roman"/>
          <w:b/>
          <w:sz w:val="24"/>
          <w:szCs w:val="24"/>
        </w:rPr>
        <w:t>Período de Transmissibilidade:</w:t>
      </w:r>
    </w:p>
    <w:p w:rsidR="00FA1019"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A transmissibilidade dos pacientes infectados é em média de 7 dias após o início dos sintomas. No entanto, dados preliminares do novo coronavírus (2019-nCoV) sugerem </w:t>
      </w:r>
      <w:r w:rsidR="00FA1019" w:rsidRPr="007F4BE1">
        <w:rPr>
          <w:rFonts w:ascii="Times New Roman" w:hAnsi="Times New Roman" w:cs="Times New Roman"/>
          <w:sz w:val="24"/>
          <w:szCs w:val="24"/>
        </w:rPr>
        <w:t>que a transmissão possa ocorrer</w:t>
      </w:r>
      <w:r w:rsidRPr="007F4BE1">
        <w:rPr>
          <w:rFonts w:ascii="Times New Roman" w:hAnsi="Times New Roman" w:cs="Times New Roman"/>
          <w:sz w:val="24"/>
          <w:szCs w:val="24"/>
        </w:rPr>
        <w:t xml:space="preserve"> mesmo sem o aparecimento de sinais e sintomas. Até o momento, não há informação suficiente que defina quantos dias anteriores ao início dos sinais e sintomas uma pessoa infectada passa a transmitir o vírus.</w:t>
      </w:r>
      <w:r w:rsidR="00FA1019" w:rsidRPr="007F4BE1">
        <w:rPr>
          <w:rFonts w:ascii="Times New Roman" w:hAnsi="Times New Roman" w:cs="Times New Roman"/>
          <w:sz w:val="24"/>
          <w:szCs w:val="24"/>
          <w:vertAlign w:val="superscript"/>
        </w:rPr>
        <w:t>4</w:t>
      </w:r>
      <w:r w:rsidRPr="007F4BE1">
        <w:rPr>
          <w:rFonts w:ascii="Times New Roman" w:hAnsi="Times New Roman" w:cs="Times New Roman"/>
          <w:sz w:val="24"/>
          <w:szCs w:val="24"/>
        </w:rPr>
        <w:t xml:space="preserve"> </w:t>
      </w:r>
    </w:p>
    <w:p w:rsidR="002652EB" w:rsidRPr="007F4BE1" w:rsidRDefault="002652EB" w:rsidP="00691085">
      <w:pPr>
        <w:spacing w:line="360" w:lineRule="auto"/>
        <w:jc w:val="both"/>
        <w:rPr>
          <w:rFonts w:ascii="Times New Roman" w:hAnsi="Times New Roman" w:cs="Times New Roman"/>
          <w:b/>
          <w:sz w:val="24"/>
          <w:szCs w:val="24"/>
        </w:rPr>
      </w:pPr>
      <w:r w:rsidRPr="007F4BE1">
        <w:rPr>
          <w:rFonts w:ascii="Times New Roman" w:hAnsi="Times New Roman" w:cs="Times New Roman"/>
          <w:b/>
          <w:sz w:val="24"/>
          <w:szCs w:val="24"/>
        </w:rPr>
        <w:t xml:space="preserve">Manifestações Clínicas: </w:t>
      </w:r>
    </w:p>
    <w:p w:rsidR="0022546D" w:rsidRPr="007F4BE1" w:rsidRDefault="002652EB"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De acordo com Protocolo de Tratamento do Novo Coronavírus (2019—nCoV)</w:t>
      </w:r>
      <w:r w:rsidR="00FA1019" w:rsidRPr="007F4BE1">
        <w:rPr>
          <w:rFonts w:ascii="Times New Roman" w:hAnsi="Times New Roman" w:cs="Times New Roman"/>
          <w:sz w:val="24"/>
          <w:szCs w:val="24"/>
        </w:rPr>
        <w:t>,</w:t>
      </w:r>
      <w:r w:rsidRPr="007F4BE1">
        <w:rPr>
          <w:rFonts w:ascii="Times New Roman" w:hAnsi="Times New Roman" w:cs="Times New Roman"/>
          <w:sz w:val="24"/>
          <w:szCs w:val="24"/>
        </w:rPr>
        <w:t xml:space="preserve"> o espectro clínico da infecção por coronavírus é muito amplo, podendo variar de um simples resfriado até uma pneumonia severa. No entanto, neste novo coronavírus não está estabelecido completamente o espectro, necessitando de mais investigações e tempo</w:t>
      </w:r>
      <w:r w:rsidR="00FA1019" w:rsidRPr="007F4BE1">
        <w:rPr>
          <w:rFonts w:ascii="Times New Roman" w:hAnsi="Times New Roman" w:cs="Times New Roman"/>
          <w:sz w:val="24"/>
          <w:szCs w:val="24"/>
        </w:rPr>
        <w:t xml:space="preserve"> para caracterização da doença.</w:t>
      </w:r>
      <w:r w:rsidR="00FA1019" w:rsidRPr="007F4BE1">
        <w:rPr>
          <w:rFonts w:ascii="Times New Roman" w:hAnsi="Times New Roman" w:cs="Times New Roman"/>
          <w:sz w:val="24"/>
          <w:szCs w:val="24"/>
          <w:vertAlign w:val="superscript"/>
        </w:rPr>
        <w:t>2</w:t>
      </w:r>
      <w:r w:rsidR="00FA1019" w:rsidRPr="007F4BE1">
        <w:rPr>
          <w:rFonts w:ascii="Times New Roman" w:hAnsi="Times New Roman" w:cs="Times New Roman"/>
          <w:sz w:val="24"/>
          <w:szCs w:val="24"/>
        </w:rPr>
        <w:t xml:space="preserve"> </w:t>
      </w:r>
      <w:r w:rsidR="0022546D" w:rsidRPr="007F4BE1">
        <w:rPr>
          <w:rFonts w:ascii="Times New Roman" w:hAnsi="Times New Roman" w:cs="Times New Roman"/>
          <w:sz w:val="24"/>
          <w:szCs w:val="24"/>
        </w:rPr>
        <w:t>Segundo os dados mais atuais, os sinais e sintomas clínicos referidos são principalmente respiratórios. O paciente pode apresentar febre, to</w:t>
      </w:r>
      <w:r w:rsidR="00FA1019" w:rsidRPr="007F4BE1">
        <w:rPr>
          <w:rFonts w:ascii="Times New Roman" w:hAnsi="Times New Roman" w:cs="Times New Roman"/>
          <w:sz w:val="24"/>
          <w:szCs w:val="24"/>
        </w:rPr>
        <w:t>sse e dificuldade para respirar.</w:t>
      </w:r>
      <w:r w:rsidR="00FA1019" w:rsidRPr="007F4BE1">
        <w:rPr>
          <w:rFonts w:ascii="Times New Roman" w:hAnsi="Times New Roman" w:cs="Times New Roman"/>
          <w:sz w:val="24"/>
          <w:szCs w:val="24"/>
          <w:vertAlign w:val="superscript"/>
        </w:rPr>
        <w:t>4</w:t>
      </w:r>
    </w:p>
    <w:p w:rsidR="0022546D" w:rsidRPr="007F4BE1" w:rsidRDefault="00DB24D4"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Dentre os </w:t>
      </w:r>
      <w:r w:rsidR="0022546D" w:rsidRPr="007F4BE1">
        <w:rPr>
          <w:rFonts w:ascii="Times New Roman" w:hAnsi="Times New Roman" w:cs="Times New Roman"/>
          <w:sz w:val="24"/>
          <w:szCs w:val="24"/>
        </w:rPr>
        <w:t>internados</w:t>
      </w:r>
      <w:r w:rsidRPr="007F4BE1">
        <w:rPr>
          <w:rFonts w:ascii="Times New Roman" w:hAnsi="Times New Roman" w:cs="Times New Roman"/>
          <w:sz w:val="24"/>
          <w:szCs w:val="24"/>
        </w:rPr>
        <w:t>,</w:t>
      </w:r>
      <w:r w:rsidR="0022546D" w:rsidRPr="007F4BE1">
        <w:rPr>
          <w:rFonts w:ascii="Times New Roman" w:hAnsi="Times New Roman" w:cs="Times New Roman"/>
          <w:sz w:val="24"/>
          <w:szCs w:val="24"/>
        </w:rPr>
        <w:t xml:space="preserve"> aponta-se maior taxa de hospi</w:t>
      </w:r>
      <w:r w:rsidR="00FA1019" w:rsidRPr="007F4BE1">
        <w:rPr>
          <w:rFonts w:ascii="Times New Roman" w:hAnsi="Times New Roman" w:cs="Times New Roman"/>
          <w:sz w:val="24"/>
          <w:szCs w:val="24"/>
        </w:rPr>
        <w:t>talização em maiores de 50 anos do</w:t>
      </w:r>
      <w:r w:rsidR="0022546D" w:rsidRPr="007F4BE1">
        <w:rPr>
          <w:rFonts w:ascii="Times New Roman" w:hAnsi="Times New Roman" w:cs="Times New Roman"/>
          <w:sz w:val="24"/>
          <w:szCs w:val="24"/>
        </w:rPr>
        <w:t xml:space="preserve"> sexo masculino. Os principais sintomas são febre, tosse, falta de ar, dor muscular, confusão</w:t>
      </w:r>
      <w:r w:rsidRPr="007F4BE1">
        <w:rPr>
          <w:rFonts w:ascii="Times New Roman" w:hAnsi="Times New Roman" w:cs="Times New Roman"/>
          <w:sz w:val="24"/>
          <w:szCs w:val="24"/>
        </w:rPr>
        <w:t>,</w:t>
      </w:r>
      <w:r w:rsidR="0022546D" w:rsidRPr="007F4BE1">
        <w:rPr>
          <w:rFonts w:ascii="Times New Roman" w:hAnsi="Times New Roman" w:cs="Times New Roman"/>
          <w:sz w:val="24"/>
          <w:szCs w:val="24"/>
        </w:rPr>
        <w:t xml:space="preserve"> dor de cabeça, dor de garganta, r</w:t>
      </w:r>
      <w:r w:rsidRPr="007F4BE1">
        <w:rPr>
          <w:rFonts w:ascii="Times New Roman" w:hAnsi="Times New Roman" w:cs="Times New Roman"/>
          <w:sz w:val="24"/>
          <w:szCs w:val="24"/>
        </w:rPr>
        <w:t>inorreia, dor no peito, diarreia,</w:t>
      </w:r>
      <w:r w:rsidR="0022546D" w:rsidRPr="007F4BE1">
        <w:rPr>
          <w:rFonts w:ascii="Times New Roman" w:hAnsi="Times New Roman" w:cs="Times New Roman"/>
          <w:sz w:val="24"/>
          <w:szCs w:val="24"/>
        </w:rPr>
        <w:t xml:space="preserve"> náusea e vômito</w:t>
      </w:r>
      <w:r w:rsidR="00FA1019" w:rsidRPr="007F4BE1">
        <w:rPr>
          <w:rFonts w:ascii="Times New Roman" w:hAnsi="Times New Roman" w:cs="Times New Roman"/>
          <w:sz w:val="24"/>
          <w:szCs w:val="24"/>
        </w:rPr>
        <w:t>.</w:t>
      </w:r>
      <w:r w:rsidR="00FA1019" w:rsidRPr="007F4BE1">
        <w:rPr>
          <w:rFonts w:ascii="Times New Roman" w:hAnsi="Times New Roman" w:cs="Times New Roman"/>
          <w:sz w:val="24"/>
          <w:szCs w:val="24"/>
          <w:vertAlign w:val="superscript"/>
        </w:rPr>
        <w:t>2</w:t>
      </w:r>
    </w:p>
    <w:p w:rsidR="009D7096" w:rsidRPr="007F4BE1" w:rsidRDefault="0022546D"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Em exames de imagens</w:t>
      </w:r>
      <w:r w:rsidR="00FA1019" w:rsidRPr="007F4BE1">
        <w:rPr>
          <w:rFonts w:ascii="Times New Roman" w:hAnsi="Times New Roman" w:cs="Times New Roman"/>
          <w:sz w:val="24"/>
          <w:szCs w:val="24"/>
        </w:rPr>
        <w:t>,</w:t>
      </w:r>
      <w:r w:rsidRPr="007F4BE1">
        <w:rPr>
          <w:rFonts w:ascii="Times New Roman" w:hAnsi="Times New Roman" w:cs="Times New Roman"/>
          <w:sz w:val="24"/>
          <w:szCs w:val="24"/>
        </w:rPr>
        <w:t xml:space="preserve"> pacientes podem apresentar pneumonia bilateral, manchas múltiplas e opacidade em vidro fosco. Também pode haver </w:t>
      </w:r>
      <w:r w:rsidR="00DB24D4" w:rsidRPr="007F4BE1">
        <w:rPr>
          <w:rFonts w:ascii="Times New Roman" w:hAnsi="Times New Roman" w:cs="Times New Roman"/>
          <w:sz w:val="24"/>
          <w:szCs w:val="24"/>
        </w:rPr>
        <w:t>registros de linfopenia</w:t>
      </w:r>
      <w:r w:rsidR="00FA1019" w:rsidRPr="007F4BE1">
        <w:rPr>
          <w:rFonts w:ascii="Times New Roman" w:hAnsi="Times New Roman" w:cs="Times New Roman"/>
          <w:sz w:val="24"/>
          <w:szCs w:val="24"/>
        </w:rPr>
        <w:t>.</w:t>
      </w:r>
      <w:r w:rsidR="009D7096" w:rsidRPr="007F4BE1">
        <w:rPr>
          <w:rFonts w:ascii="Times New Roman" w:hAnsi="Times New Roman" w:cs="Times New Roman"/>
          <w:sz w:val="24"/>
          <w:szCs w:val="24"/>
          <w:vertAlign w:val="superscript"/>
        </w:rPr>
        <w:t>2</w:t>
      </w:r>
    </w:p>
    <w:p w:rsidR="009D7096" w:rsidRPr="007F4BE1" w:rsidRDefault="009D7096" w:rsidP="00691085">
      <w:pPr>
        <w:spacing w:line="360" w:lineRule="auto"/>
        <w:jc w:val="both"/>
        <w:rPr>
          <w:rFonts w:ascii="Times New Roman" w:hAnsi="Times New Roman" w:cs="Times New Roman"/>
          <w:sz w:val="24"/>
          <w:szCs w:val="24"/>
        </w:rPr>
      </w:pPr>
    </w:p>
    <w:p w:rsidR="0099017B" w:rsidRPr="00D873F7" w:rsidRDefault="0099017B" w:rsidP="00691085">
      <w:pPr>
        <w:spacing w:line="360" w:lineRule="auto"/>
        <w:jc w:val="both"/>
        <w:rPr>
          <w:rFonts w:ascii="Times New Roman" w:hAnsi="Times New Roman" w:cs="Times New Roman"/>
          <w:sz w:val="24"/>
          <w:szCs w:val="24"/>
        </w:rPr>
      </w:pPr>
      <w:r w:rsidRPr="00D873F7">
        <w:rPr>
          <w:rFonts w:ascii="Times New Roman" w:hAnsi="Times New Roman" w:cs="Times New Roman"/>
          <w:b/>
          <w:bCs/>
          <w:sz w:val="24"/>
          <w:szCs w:val="24"/>
        </w:rPr>
        <w:lastRenderedPageBreak/>
        <w:t>Diagnóstico clínico</w:t>
      </w:r>
      <w:r w:rsidR="00BE295C" w:rsidRPr="00D873F7">
        <w:rPr>
          <w:rFonts w:ascii="Times New Roman" w:hAnsi="Times New Roman" w:cs="Times New Roman"/>
          <w:b/>
          <w:bCs/>
          <w:sz w:val="24"/>
          <w:szCs w:val="24"/>
        </w:rPr>
        <w:t xml:space="preserve"> </w:t>
      </w:r>
    </w:p>
    <w:p w:rsidR="0099017B" w:rsidRPr="00D873F7" w:rsidRDefault="0099017B" w:rsidP="00A1245B">
      <w:pPr>
        <w:autoSpaceDE w:val="0"/>
        <w:autoSpaceDN w:val="0"/>
        <w:adjustRightInd w:val="0"/>
        <w:spacing w:after="0" w:line="360" w:lineRule="auto"/>
        <w:ind w:firstLine="284"/>
        <w:jc w:val="both"/>
        <w:rPr>
          <w:rFonts w:ascii="Times New Roman" w:hAnsi="Times New Roman" w:cs="Times New Roman"/>
          <w:sz w:val="24"/>
          <w:szCs w:val="24"/>
        </w:rPr>
      </w:pPr>
      <w:r w:rsidRPr="00D873F7">
        <w:rPr>
          <w:rFonts w:ascii="Times New Roman" w:hAnsi="Times New Roman" w:cs="Times New Roman"/>
          <w:sz w:val="24"/>
          <w:szCs w:val="24"/>
        </w:rPr>
        <w:t>O quadro clínico inicial da doença é caracterizado co</w:t>
      </w:r>
      <w:r w:rsidR="009D7096" w:rsidRPr="00D873F7">
        <w:rPr>
          <w:rFonts w:ascii="Times New Roman" w:hAnsi="Times New Roman" w:cs="Times New Roman"/>
          <w:sz w:val="24"/>
          <w:szCs w:val="24"/>
        </w:rPr>
        <w:t xml:space="preserve">mo síndrome gripal, no entanto, </w:t>
      </w:r>
      <w:r w:rsidRPr="00D873F7">
        <w:rPr>
          <w:rFonts w:ascii="Times New Roman" w:hAnsi="Times New Roman" w:cs="Times New Roman"/>
          <w:sz w:val="24"/>
          <w:szCs w:val="24"/>
        </w:rPr>
        <w:t>casos iniciais leves, subfebris, podem evoluir para elevação progressiva da temperatura e a febre ser persistente além de 3-4 dias, ao contrário do descenso observado nos caso</w:t>
      </w:r>
      <w:r w:rsidR="009D7096" w:rsidRPr="00D873F7">
        <w:rPr>
          <w:rFonts w:ascii="Times New Roman" w:hAnsi="Times New Roman" w:cs="Times New Roman"/>
          <w:sz w:val="24"/>
          <w:szCs w:val="24"/>
        </w:rPr>
        <w:t>s</w:t>
      </w:r>
      <w:r w:rsidRPr="00D873F7">
        <w:rPr>
          <w:rFonts w:ascii="Times New Roman" w:hAnsi="Times New Roman" w:cs="Times New Roman"/>
          <w:sz w:val="24"/>
          <w:szCs w:val="24"/>
        </w:rPr>
        <w:t xml:space="preserve"> de Influenza. O diagnóstico depende da investigação clínico-epidemiológica e do exame físico. É recomendável que em todos os casos de síndrome gripal seja questionado o histórico de viagem. Essas informações devem ser registradas no prontuário do paciente para eventual investigação epidemiológica.</w:t>
      </w:r>
      <w:r w:rsidR="009D7096" w:rsidRPr="00D873F7">
        <w:rPr>
          <w:rFonts w:ascii="Times New Roman" w:hAnsi="Times New Roman" w:cs="Times New Roman"/>
          <w:sz w:val="24"/>
          <w:szCs w:val="24"/>
          <w:vertAlign w:val="superscript"/>
        </w:rPr>
        <w:t xml:space="preserve"> 2</w:t>
      </w:r>
    </w:p>
    <w:p w:rsidR="009D7096" w:rsidRPr="00D873F7" w:rsidRDefault="009D7096" w:rsidP="00691085">
      <w:pPr>
        <w:autoSpaceDE w:val="0"/>
        <w:autoSpaceDN w:val="0"/>
        <w:adjustRightInd w:val="0"/>
        <w:spacing w:after="0" w:line="360" w:lineRule="auto"/>
        <w:jc w:val="both"/>
        <w:rPr>
          <w:rFonts w:ascii="Times New Roman" w:hAnsi="Times New Roman" w:cs="Times New Roman"/>
          <w:b/>
          <w:bCs/>
          <w:sz w:val="24"/>
          <w:szCs w:val="24"/>
        </w:rPr>
      </w:pPr>
    </w:p>
    <w:p w:rsidR="0099017B" w:rsidRPr="00D873F7" w:rsidRDefault="0099017B" w:rsidP="00691085">
      <w:pPr>
        <w:autoSpaceDE w:val="0"/>
        <w:autoSpaceDN w:val="0"/>
        <w:adjustRightInd w:val="0"/>
        <w:spacing w:after="0" w:line="360" w:lineRule="auto"/>
        <w:jc w:val="both"/>
        <w:rPr>
          <w:rFonts w:ascii="Times New Roman" w:hAnsi="Times New Roman" w:cs="Times New Roman"/>
          <w:b/>
          <w:bCs/>
          <w:sz w:val="24"/>
          <w:szCs w:val="24"/>
        </w:rPr>
      </w:pPr>
      <w:r w:rsidRPr="00D873F7">
        <w:rPr>
          <w:rFonts w:ascii="Times New Roman" w:hAnsi="Times New Roman" w:cs="Times New Roman"/>
          <w:b/>
          <w:bCs/>
          <w:sz w:val="24"/>
          <w:szCs w:val="24"/>
        </w:rPr>
        <w:t>Diagnóstico laboratorial</w:t>
      </w:r>
      <w:r w:rsidR="00BE295C" w:rsidRPr="00D873F7">
        <w:rPr>
          <w:rFonts w:ascii="Times New Roman" w:hAnsi="Times New Roman" w:cs="Times New Roman"/>
          <w:b/>
          <w:bCs/>
          <w:sz w:val="24"/>
          <w:szCs w:val="24"/>
        </w:rPr>
        <w:t xml:space="preserve"> </w:t>
      </w:r>
    </w:p>
    <w:p w:rsidR="0099017B" w:rsidRPr="00D873F7" w:rsidRDefault="0099017B" w:rsidP="00A1245B">
      <w:pPr>
        <w:autoSpaceDE w:val="0"/>
        <w:autoSpaceDN w:val="0"/>
        <w:adjustRightInd w:val="0"/>
        <w:spacing w:after="0" w:line="360" w:lineRule="auto"/>
        <w:ind w:firstLine="284"/>
        <w:jc w:val="both"/>
        <w:rPr>
          <w:rFonts w:ascii="Times New Roman" w:hAnsi="Times New Roman" w:cs="Times New Roman"/>
          <w:sz w:val="24"/>
          <w:szCs w:val="24"/>
        </w:rPr>
      </w:pPr>
      <w:r w:rsidRPr="00D873F7">
        <w:rPr>
          <w:rFonts w:ascii="Times New Roman" w:hAnsi="Times New Roman" w:cs="Times New Roman"/>
          <w:sz w:val="24"/>
          <w:szCs w:val="24"/>
        </w:rPr>
        <w:t xml:space="preserve">O diagnóstico laboratorial para identificação do vírus 2019-nCoV é realizado por meio das técnicas de RT-PCR em tempo real e sequenciamento parcial ou total </w:t>
      </w:r>
      <w:r w:rsidR="009D7096" w:rsidRPr="00D873F7">
        <w:rPr>
          <w:rFonts w:ascii="Times New Roman" w:hAnsi="Times New Roman" w:cs="Times New Roman"/>
          <w:sz w:val="24"/>
          <w:szCs w:val="24"/>
        </w:rPr>
        <w:t>do genoma viral.</w:t>
      </w:r>
      <w:r w:rsidR="009D7096" w:rsidRPr="00D873F7">
        <w:rPr>
          <w:rFonts w:ascii="Times New Roman" w:hAnsi="Times New Roman" w:cs="Times New Roman"/>
          <w:sz w:val="24"/>
          <w:szCs w:val="24"/>
          <w:vertAlign w:val="superscript"/>
        </w:rPr>
        <w:t>2</w:t>
      </w:r>
    </w:p>
    <w:p w:rsidR="009D7096" w:rsidRPr="00D873F7" w:rsidRDefault="0099017B" w:rsidP="00691085">
      <w:pPr>
        <w:autoSpaceDE w:val="0"/>
        <w:autoSpaceDN w:val="0"/>
        <w:adjustRightInd w:val="0"/>
        <w:spacing w:after="0" w:line="360" w:lineRule="auto"/>
        <w:jc w:val="both"/>
        <w:rPr>
          <w:rFonts w:ascii="Times New Roman" w:hAnsi="Times New Roman" w:cs="Times New Roman"/>
          <w:b/>
          <w:bCs/>
          <w:sz w:val="24"/>
          <w:szCs w:val="24"/>
        </w:rPr>
      </w:pPr>
      <w:r w:rsidRPr="00D873F7">
        <w:rPr>
          <w:rFonts w:ascii="Times New Roman" w:hAnsi="Times New Roman" w:cs="Times New Roman"/>
          <w:b/>
          <w:bCs/>
          <w:sz w:val="24"/>
          <w:szCs w:val="24"/>
        </w:rPr>
        <w:t>Diagnóstico diferencial</w:t>
      </w:r>
      <w:r w:rsidR="00BE295C" w:rsidRPr="00D873F7">
        <w:rPr>
          <w:rFonts w:ascii="Times New Roman" w:hAnsi="Times New Roman" w:cs="Times New Roman"/>
          <w:b/>
          <w:bCs/>
          <w:sz w:val="24"/>
          <w:szCs w:val="24"/>
        </w:rPr>
        <w:t xml:space="preserve"> </w:t>
      </w:r>
    </w:p>
    <w:p w:rsidR="0099017B" w:rsidRPr="007F4BE1" w:rsidRDefault="0099017B" w:rsidP="00A1245B">
      <w:pPr>
        <w:autoSpaceDE w:val="0"/>
        <w:autoSpaceDN w:val="0"/>
        <w:adjustRightInd w:val="0"/>
        <w:spacing w:after="0" w:line="360" w:lineRule="auto"/>
        <w:ind w:firstLine="284"/>
        <w:jc w:val="both"/>
        <w:rPr>
          <w:rFonts w:ascii="Times New Roman" w:hAnsi="Times New Roman" w:cs="Times New Roman"/>
          <w:sz w:val="24"/>
          <w:szCs w:val="24"/>
        </w:rPr>
      </w:pPr>
      <w:r w:rsidRPr="00D873F7">
        <w:rPr>
          <w:rFonts w:ascii="Times New Roman" w:hAnsi="Times New Roman" w:cs="Times New Roman"/>
          <w:sz w:val="24"/>
          <w:szCs w:val="24"/>
        </w:rPr>
        <w:t>As características clínicas não são específicas e podem ser similares àquelas causadas por outros vírus respiratórios, que também ocorrem sob a forma de surtos e, eventualmente, circulam ao mesmo tempo, tais como influenza, parainfluenza, rinovírus, vírus sincicial respiratório, adenovírus, outros coronavírus, entre outros.</w:t>
      </w:r>
      <w:r w:rsidR="009D7096" w:rsidRPr="00D873F7">
        <w:rPr>
          <w:rFonts w:ascii="Times New Roman" w:hAnsi="Times New Roman" w:cs="Times New Roman"/>
          <w:sz w:val="24"/>
          <w:szCs w:val="24"/>
          <w:vertAlign w:val="superscript"/>
        </w:rPr>
        <w:t>2</w:t>
      </w:r>
    </w:p>
    <w:p w:rsidR="00A1245B" w:rsidRDefault="00A1245B" w:rsidP="00691085">
      <w:pPr>
        <w:autoSpaceDE w:val="0"/>
        <w:autoSpaceDN w:val="0"/>
        <w:adjustRightInd w:val="0"/>
        <w:spacing w:after="0" w:line="360" w:lineRule="auto"/>
        <w:jc w:val="both"/>
        <w:rPr>
          <w:rFonts w:ascii="Times New Roman" w:hAnsi="Times New Roman" w:cs="Times New Roman"/>
          <w:b/>
          <w:bCs/>
          <w:sz w:val="24"/>
          <w:szCs w:val="24"/>
        </w:rPr>
      </w:pPr>
    </w:p>
    <w:p w:rsidR="009D7096" w:rsidRPr="007F4BE1" w:rsidRDefault="009D7096" w:rsidP="00A1245B">
      <w:pPr>
        <w:autoSpaceDE w:val="0"/>
        <w:autoSpaceDN w:val="0"/>
        <w:adjustRightInd w:val="0"/>
        <w:spacing w:after="0" w:line="360" w:lineRule="auto"/>
        <w:jc w:val="both"/>
        <w:rPr>
          <w:rFonts w:ascii="Times New Roman" w:hAnsi="Times New Roman" w:cs="Times New Roman"/>
          <w:b/>
          <w:bCs/>
          <w:sz w:val="24"/>
          <w:szCs w:val="24"/>
        </w:rPr>
      </w:pPr>
      <w:r w:rsidRPr="007F4BE1">
        <w:rPr>
          <w:rFonts w:ascii="Times New Roman" w:hAnsi="Times New Roman" w:cs="Times New Roman"/>
          <w:b/>
          <w:bCs/>
          <w:sz w:val="24"/>
          <w:szCs w:val="24"/>
        </w:rPr>
        <w:t>Definições operacionais para 2019-NCOV</w:t>
      </w:r>
    </w:p>
    <w:p w:rsidR="009D7096" w:rsidRPr="007F4BE1" w:rsidRDefault="009D7096" w:rsidP="00A1245B">
      <w:pPr>
        <w:autoSpaceDE w:val="0"/>
        <w:autoSpaceDN w:val="0"/>
        <w:adjustRightInd w:val="0"/>
        <w:spacing w:after="0"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Para um correto manejo clínico desde o contato inicial com os serviços de saúde, é preciso considerar e diferenciar cada caso. Abaixo seguem definições importantes</w:t>
      </w:r>
      <w:r w:rsidRPr="007F4BE1">
        <w:rPr>
          <w:rFonts w:ascii="Times New Roman" w:hAnsi="Times New Roman" w:cs="Times New Roman"/>
          <w:sz w:val="24"/>
          <w:szCs w:val="24"/>
          <w:vertAlign w:val="superscript"/>
        </w:rPr>
        <w:t>2</w:t>
      </w:r>
      <w:r w:rsidRPr="007F4BE1">
        <w:rPr>
          <w:rFonts w:ascii="Times New Roman" w:hAnsi="Times New Roman" w:cs="Times New Roman"/>
          <w:sz w:val="24"/>
          <w:szCs w:val="24"/>
        </w:rPr>
        <w:t>:</w:t>
      </w:r>
    </w:p>
    <w:p w:rsidR="009D7096" w:rsidRPr="007F4BE1" w:rsidRDefault="009D7096" w:rsidP="009D7096">
      <w:pPr>
        <w:rPr>
          <w:rFonts w:ascii="Times New Roman" w:hAnsi="Times New Roman" w:cs="Times New Roman"/>
          <w:b/>
          <w:bCs/>
          <w:sz w:val="24"/>
          <w:szCs w:val="24"/>
        </w:rPr>
      </w:pPr>
      <w:r w:rsidRPr="007F4BE1">
        <w:rPr>
          <w:rFonts w:ascii="Times New Roman" w:hAnsi="Times New Roman" w:cs="Times New Roman"/>
          <w:b/>
          <w:bCs/>
          <w:noProof/>
          <w:sz w:val="24"/>
          <w:szCs w:val="24"/>
          <w:lang w:eastAsia="pt-BR"/>
        </w:rPr>
        <w:drawing>
          <wp:inline distT="0" distB="0" distL="0" distR="0">
            <wp:extent cx="5781675" cy="3150235"/>
            <wp:effectExtent l="0" t="0" r="9525" b="3111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D7096" w:rsidRPr="007F4BE1" w:rsidRDefault="009D7096" w:rsidP="00A1245B">
      <w:pPr>
        <w:autoSpaceDE w:val="0"/>
        <w:autoSpaceDN w:val="0"/>
        <w:adjustRightInd w:val="0"/>
        <w:spacing w:after="0" w:line="360" w:lineRule="auto"/>
        <w:ind w:firstLine="142"/>
        <w:jc w:val="both"/>
        <w:rPr>
          <w:rFonts w:ascii="Times New Roman" w:hAnsi="Times New Roman" w:cs="Times New Roman"/>
          <w:sz w:val="24"/>
          <w:szCs w:val="24"/>
        </w:rPr>
      </w:pPr>
      <w:r w:rsidRPr="007F4BE1">
        <w:rPr>
          <w:rFonts w:ascii="Times New Roman" w:hAnsi="Times New Roman" w:cs="Times New Roman"/>
          <w:sz w:val="24"/>
          <w:szCs w:val="24"/>
        </w:rPr>
        <w:lastRenderedPageBreak/>
        <w:t>Entende-se como contato próximo uma pessoa envolvida em qualquer um dos seguintes casos</w:t>
      </w:r>
      <w:r w:rsidR="00035AD0" w:rsidRPr="007F4BE1">
        <w:rPr>
          <w:rFonts w:ascii="Times New Roman" w:hAnsi="Times New Roman" w:cs="Times New Roman"/>
          <w:sz w:val="24"/>
          <w:szCs w:val="24"/>
          <w:vertAlign w:val="superscript"/>
        </w:rPr>
        <w:t>2</w:t>
      </w:r>
      <w:r w:rsidRPr="007F4BE1">
        <w:rPr>
          <w:rFonts w:ascii="Times New Roman" w:hAnsi="Times New Roman" w:cs="Times New Roman"/>
          <w:sz w:val="24"/>
          <w:szCs w:val="24"/>
        </w:rPr>
        <w:t>:</w:t>
      </w:r>
    </w:p>
    <w:p w:rsidR="009D7096" w:rsidRPr="007F4BE1" w:rsidRDefault="00FB0A0F" w:rsidP="009D70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mc:AlternateContent>
          <mc:Choice Requires="wps">
            <w:drawing>
              <wp:anchor distT="0" distB="0" distL="114300" distR="114300" simplePos="0" relativeHeight="251658240" behindDoc="0" locked="0" layoutInCell="1" allowOverlap="1">
                <wp:simplePos x="0" y="0"/>
                <wp:positionH relativeFrom="margin">
                  <wp:posOffset>2876550</wp:posOffset>
                </wp:positionH>
                <wp:positionV relativeFrom="paragraph">
                  <wp:posOffset>99060</wp:posOffset>
                </wp:positionV>
                <wp:extent cx="2524125" cy="333375"/>
                <wp:effectExtent l="0" t="0" r="0" b="0"/>
                <wp:wrapNone/>
                <wp:docPr id="13" name="Retângulo Arredond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3333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014" w:rsidRPr="00E4217E" w:rsidRDefault="00782014" w:rsidP="009D7096">
                            <w:pPr>
                              <w:jc w:val="center"/>
                              <w:rPr>
                                <w:rFonts w:ascii="Times New Roman" w:hAnsi="Times New Roman" w:cs="Times New Roman"/>
                                <w:b/>
                                <w:sz w:val="26"/>
                                <w:szCs w:val="26"/>
                              </w:rPr>
                            </w:pPr>
                            <w:r w:rsidRPr="00E4217E">
                              <w:rPr>
                                <w:rFonts w:ascii="Times New Roman" w:hAnsi="Times New Roman" w:cs="Times New Roman"/>
                                <w:b/>
                                <w:sz w:val="26"/>
                                <w:szCs w:val="26"/>
                              </w:rPr>
                              <w:t>CASO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4" o:spid="_x0000_s1026" style="position:absolute;left:0;text-align:left;margin-left:226.5pt;margin-top:7.8pt;width:198.75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" fillcolor="#9cc2e5 [1940]" stroked="f" strokeweight="1pt">
                <v:stroke joinstyle="miter"/>
                <v:textbox>
                  <w:txbxContent>
                    <w:p w:rsidR="00782014" w:rsidRPr="00E4217E" w:rsidRDefault="00782014" w:rsidP="009D7096">
                      <w:pPr>
                        <w:jc w:val="center"/>
                        <w:rPr>
                          <w:rFonts w:ascii="Times New Roman" w:hAnsi="Times New Roman" w:cs="Times New Roman"/>
                          <w:b/>
                          <w:sz w:val="26"/>
                          <w:szCs w:val="26"/>
                        </w:rPr>
                      </w:pPr>
                      <w:r w:rsidRPr="00E4217E">
                        <w:rPr>
                          <w:rFonts w:ascii="Times New Roman" w:hAnsi="Times New Roman" w:cs="Times New Roman"/>
                          <w:b/>
                          <w:sz w:val="26"/>
                          <w:szCs w:val="26"/>
                        </w:rPr>
                        <w:t>CASO 2</w:t>
                      </w:r>
                    </w:p>
                  </w:txbxContent>
                </v:textbox>
                <w10:wrap anchorx="margin"/>
              </v:roundrect>
            </w:pict>
          </mc:Fallback>
        </mc:AlternateContent>
      </w:r>
      <w:r>
        <w:rPr>
          <w:rFonts w:ascii="Times New Roman" w:hAnsi="Times New Roman" w:cs="Times New Roman"/>
          <w:noProof/>
          <w:sz w:val="24"/>
          <w:szCs w:val="24"/>
          <w:lang w:eastAsia="pt-BR"/>
        </w:rPr>
        <mc:AlternateContent>
          <mc:Choice Requires="wps">
            <w:drawing>
              <wp:anchor distT="0" distB="0" distL="114300" distR="114300" simplePos="0" relativeHeight="251656192" behindDoc="0" locked="0" layoutInCell="1" allowOverlap="1">
                <wp:simplePos x="0" y="0"/>
                <wp:positionH relativeFrom="margin">
                  <wp:posOffset>62865</wp:posOffset>
                </wp:positionH>
                <wp:positionV relativeFrom="paragraph">
                  <wp:posOffset>99060</wp:posOffset>
                </wp:positionV>
                <wp:extent cx="2524125" cy="333375"/>
                <wp:effectExtent l="0" t="0" r="0" b="0"/>
                <wp:wrapNone/>
                <wp:docPr id="12" name="Retângulo Arredonda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4125" cy="33337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014" w:rsidRPr="00E4217E" w:rsidRDefault="00782014" w:rsidP="009D7096">
                            <w:pPr>
                              <w:jc w:val="center"/>
                              <w:rPr>
                                <w:rFonts w:ascii="Times New Roman" w:hAnsi="Times New Roman" w:cs="Times New Roman"/>
                                <w:b/>
                                <w:sz w:val="26"/>
                                <w:szCs w:val="26"/>
                              </w:rPr>
                            </w:pPr>
                            <w:r w:rsidRPr="00E4217E">
                              <w:rPr>
                                <w:rFonts w:ascii="Times New Roman" w:hAnsi="Times New Roman" w:cs="Times New Roman"/>
                                <w:b/>
                                <w:sz w:val="26"/>
                                <w:szCs w:val="26"/>
                              </w:rPr>
                              <w:t>CASO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3" o:spid="_x0000_s1027" style="position:absolute;left:0;text-align:left;margin-left:4.95pt;margin-top:7.8pt;width:198.75pt;height:26.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" fillcolor="#9cc2e5 [1940]" stroked="f" strokeweight="1pt">
                <v:stroke joinstyle="miter"/>
                <v:textbox>
                  <w:txbxContent>
                    <w:p w:rsidR="00782014" w:rsidRPr="00E4217E" w:rsidRDefault="00782014" w:rsidP="009D7096">
                      <w:pPr>
                        <w:jc w:val="center"/>
                        <w:rPr>
                          <w:rFonts w:ascii="Times New Roman" w:hAnsi="Times New Roman" w:cs="Times New Roman"/>
                          <w:b/>
                          <w:sz w:val="26"/>
                          <w:szCs w:val="26"/>
                        </w:rPr>
                      </w:pPr>
                      <w:r w:rsidRPr="00E4217E">
                        <w:rPr>
                          <w:rFonts w:ascii="Times New Roman" w:hAnsi="Times New Roman" w:cs="Times New Roman"/>
                          <w:b/>
                          <w:sz w:val="26"/>
                          <w:szCs w:val="26"/>
                        </w:rPr>
                        <w:t>CASO 1</w:t>
                      </w:r>
                    </w:p>
                  </w:txbxContent>
                </v:textbox>
                <w10:wrap anchorx="margin"/>
              </v:roundrect>
            </w:pict>
          </mc:Fallback>
        </mc:AlternateContent>
      </w:r>
      <w:r w:rsidR="009D7096" w:rsidRPr="007F4BE1">
        <w:rPr>
          <w:rFonts w:ascii="Times New Roman" w:hAnsi="Times New Roman" w:cs="Times New Roman"/>
          <w:noProof/>
          <w:sz w:val="24"/>
          <w:szCs w:val="24"/>
          <w:lang w:eastAsia="pt-BR"/>
        </w:rPr>
        <w:drawing>
          <wp:inline distT="0" distB="0" distL="0" distR="0">
            <wp:extent cx="5402255" cy="2434856"/>
            <wp:effectExtent l="38100" t="0" r="4635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D7096" w:rsidRPr="007F4BE1" w:rsidRDefault="009D7096" w:rsidP="009D7096">
      <w:pPr>
        <w:autoSpaceDE w:val="0"/>
        <w:autoSpaceDN w:val="0"/>
        <w:adjustRightInd w:val="0"/>
        <w:spacing w:after="0" w:line="360" w:lineRule="auto"/>
        <w:jc w:val="center"/>
        <w:rPr>
          <w:rFonts w:ascii="Times New Roman" w:hAnsi="Times New Roman" w:cs="Times New Roman"/>
          <w:sz w:val="24"/>
          <w:szCs w:val="24"/>
        </w:rPr>
      </w:pPr>
      <w:r w:rsidRPr="007F4BE1">
        <w:rPr>
          <w:rFonts w:ascii="Times New Roman" w:hAnsi="Times New Roman" w:cs="Times New Roman"/>
          <w:b/>
          <w:sz w:val="24"/>
          <w:szCs w:val="24"/>
        </w:rPr>
        <w:t>TABELA 01</w:t>
      </w:r>
      <w:r w:rsidRPr="007F4BE1">
        <w:rPr>
          <w:rFonts w:ascii="Times New Roman" w:hAnsi="Times New Roman" w:cs="Times New Roman"/>
          <w:sz w:val="24"/>
          <w:szCs w:val="24"/>
        </w:rPr>
        <w:t>: Definição de tipos de casos.</w:t>
      </w:r>
    </w:p>
    <w:tbl>
      <w:tblPr>
        <w:tblStyle w:val="Tabelacomgrade"/>
        <w:tblW w:w="0" w:type="auto"/>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tblLook w:val="04A0" w:firstRow="1" w:lastRow="0" w:firstColumn="1" w:lastColumn="0" w:noHBand="0" w:noVBand="1"/>
      </w:tblPr>
      <w:tblGrid>
        <w:gridCol w:w="8494"/>
      </w:tblGrid>
      <w:tr w:rsidR="009D7096" w:rsidRPr="007F4BE1" w:rsidTr="00080B16">
        <w:tc>
          <w:tcPr>
            <w:tcW w:w="8494" w:type="dxa"/>
            <w:tcBorders>
              <w:left w:val="nil"/>
              <w:bottom w:val="nil"/>
              <w:right w:val="nil"/>
            </w:tcBorders>
          </w:tcPr>
          <w:p w:rsidR="009D7096" w:rsidRPr="00A1245B" w:rsidRDefault="009D7096" w:rsidP="00DA787E">
            <w:pPr>
              <w:autoSpaceDE w:val="0"/>
              <w:autoSpaceDN w:val="0"/>
              <w:adjustRightInd w:val="0"/>
              <w:jc w:val="both"/>
              <w:rPr>
                <w:rFonts w:ascii="Times New Roman" w:hAnsi="Times New Roman" w:cs="Times New Roman"/>
                <w:b/>
                <w:bCs/>
                <w:sz w:val="23"/>
                <w:szCs w:val="23"/>
              </w:rPr>
            </w:pPr>
            <w:r w:rsidRPr="00A1245B">
              <w:rPr>
                <w:rFonts w:ascii="Times New Roman" w:hAnsi="Times New Roman" w:cs="Times New Roman"/>
                <w:b/>
                <w:bCs/>
                <w:sz w:val="23"/>
                <w:szCs w:val="23"/>
              </w:rPr>
              <w:t>Caso Provável de Infecção Humana</w:t>
            </w:r>
            <w:r w:rsidR="00DA787E" w:rsidRPr="00A1245B">
              <w:rPr>
                <w:rFonts w:ascii="Times New Roman" w:hAnsi="Times New Roman" w:cs="Times New Roman"/>
                <w:b/>
                <w:bCs/>
                <w:sz w:val="23"/>
                <w:szCs w:val="23"/>
              </w:rPr>
              <w:t>:</w:t>
            </w:r>
          </w:p>
        </w:tc>
      </w:tr>
      <w:tr w:rsidR="009D7096" w:rsidRPr="007F4BE1" w:rsidTr="00080B16">
        <w:tc>
          <w:tcPr>
            <w:tcW w:w="8494" w:type="dxa"/>
            <w:tcBorders>
              <w:top w:val="nil"/>
              <w:left w:val="nil"/>
              <w:bottom w:val="single" w:sz="8" w:space="0" w:color="9CC2E5" w:themeColor="accent1" w:themeTint="99"/>
              <w:right w:val="nil"/>
            </w:tcBorders>
          </w:tcPr>
          <w:p w:rsidR="009D7096" w:rsidRPr="00A1245B" w:rsidRDefault="009D7096" w:rsidP="00DA787E">
            <w:pPr>
              <w:autoSpaceDE w:val="0"/>
              <w:autoSpaceDN w:val="0"/>
              <w:adjustRightInd w:val="0"/>
              <w:jc w:val="both"/>
              <w:rPr>
                <w:rFonts w:ascii="Times New Roman" w:hAnsi="Times New Roman" w:cs="Times New Roman"/>
                <w:sz w:val="23"/>
                <w:szCs w:val="23"/>
              </w:rPr>
            </w:pPr>
            <w:r w:rsidRPr="00A1245B">
              <w:rPr>
                <w:rFonts w:ascii="Times New Roman" w:hAnsi="Times New Roman" w:cs="Times New Roman"/>
                <w:sz w:val="23"/>
                <w:szCs w:val="23"/>
              </w:rPr>
              <w:t>Caso suspeito que apresente resultado laboratorial inconclusivo para 2019-nCoV</w:t>
            </w:r>
            <w:r w:rsidR="00DA787E" w:rsidRPr="00A1245B">
              <w:rPr>
                <w:rFonts w:ascii="Times New Roman" w:hAnsi="Times New Roman" w:cs="Times New Roman"/>
                <w:sz w:val="23"/>
                <w:szCs w:val="23"/>
              </w:rPr>
              <w:t xml:space="preserve"> </w:t>
            </w:r>
            <w:r w:rsidRPr="00A1245B">
              <w:rPr>
                <w:rFonts w:ascii="Times New Roman" w:hAnsi="Times New Roman" w:cs="Times New Roman"/>
                <w:b/>
                <w:bCs/>
                <w:sz w:val="23"/>
                <w:szCs w:val="23"/>
              </w:rPr>
              <w:t xml:space="preserve">OU </w:t>
            </w:r>
            <w:r w:rsidRPr="00A1245B">
              <w:rPr>
                <w:rFonts w:ascii="Times New Roman" w:hAnsi="Times New Roman" w:cs="Times New Roman"/>
                <w:sz w:val="23"/>
                <w:szCs w:val="23"/>
              </w:rPr>
              <w:t>com teste positivo em ensaio de pan-coronavírus.</w:t>
            </w:r>
            <w:r w:rsidR="002D3458" w:rsidRPr="00A1245B">
              <w:rPr>
                <w:rFonts w:ascii="Times New Roman" w:hAnsi="Times New Roman" w:cs="Times New Roman"/>
                <w:sz w:val="23"/>
                <w:szCs w:val="23"/>
                <w:vertAlign w:val="superscript"/>
              </w:rPr>
              <w:t>2</w:t>
            </w:r>
          </w:p>
        </w:tc>
      </w:tr>
      <w:tr w:rsidR="009D7096" w:rsidRPr="007F4BE1" w:rsidTr="00080B16">
        <w:tc>
          <w:tcPr>
            <w:tcW w:w="8494" w:type="dxa"/>
            <w:tcBorders>
              <w:left w:val="nil"/>
              <w:bottom w:val="nil"/>
              <w:right w:val="nil"/>
            </w:tcBorders>
          </w:tcPr>
          <w:p w:rsidR="009D7096" w:rsidRPr="00A1245B" w:rsidRDefault="009D7096" w:rsidP="00DA787E">
            <w:pPr>
              <w:autoSpaceDE w:val="0"/>
              <w:autoSpaceDN w:val="0"/>
              <w:adjustRightInd w:val="0"/>
              <w:jc w:val="both"/>
              <w:rPr>
                <w:rFonts w:ascii="Times New Roman" w:hAnsi="Times New Roman" w:cs="Times New Roman"/>
                <w:b/>
                <w:bCs/>
                <w:sz w:val="23"/>
                <w:szCs w:val="23"/>
              </w:rPr>
            </w:pPr>
            <w:r w:rsidRPr="00A1245B">
              <w:rPr>
                <w:rFonts w:ascii="Times New Roman" w:hAnsi="Times New Roman" w:cs="Times New Roman"/>
                <w:b/>
                <w:bCs/>
                <w:sz w:val="23"/>
                <w:szCs w:val="23"/>
              </w:rPr>
              <w:t>Caso Confirmado de Infecção Humana</w:t>
            </w:r>
          </w:p>
        </w:tc>
      </w:tr>
      <w:tr w:rsidR="009D7096" w:rsidRPr="007F4BE1" w:rsidTr="00080B16">
        <w:tc>
          <w:tcPr>
            <w:tcW w:w="8494" w:type="dxa"/>
            <w:tcBorders>
              <w:top w:val="nil"/>
              <w:left w:val="nil"/>
              <w:bottom w:val="single" w:sz="8" w:space="0" w:color="9CC2E5" w:themeColor="accent1" w:themeTint="99"/>
              <w:right w:val="nil"/>
            </w:tcBorders>
          </w:tcPr>
          <w:p w:rsidR="009D7096" w:rsidRPr="00A1245B" w:rsidRDefault="009D7096" w:rsidP="00DA787E">
            <w:pPr>
              <w:autoSpaceDE w:val="0"/>
              <w:autoSpaceDN w:val="0"/>
              <w:adjustRightInd w:val="0"/>
              <w:jc w:val="both"/>
              <w:rPr>
                <w:rFonts w:ascii="Times New Roman" w:hAnsi="Times New Roman" w:cs="Times New Roman"/>
                <w:sz w:val="23"/>
                <w:szCs w:val="23"/>
              </w:rPr>
            </w:pPr>
            <w:r w:rsidRPr="00A1245B">
              <w:rPr>
                <w:rFonts w:ascii="Times New Roman" w:hAnsi="Times New Roman" w:cs="Times New Roman"/>
                <w:sz w:val="23"/>
                <w:szCs w:val="23"/>
              </w:rPr>
              <w:t>Indivíduo com confirmação laboratorial conclusiva para o novo Coronavírus</w:t>
            </w:r>
            <w:r w:rsidR="00DA787E" w:rsidRPr="00A1245B">
              <w:rPr>
                <w:rFonts w:ascii="Times New Roman" w:hAnsi="Times New Roman" w:cs="Times New Roman"/>
                <w:sz w:val="23"/>
                <w:szCs w:val="23"/>
              </w:rPr>
              <w:t xml:space="preserve"> </w:t>
            </w:r>
            <w:r w:rsidRPr="00A1245B">
              <w:rPr>
                <w:rFonts w:ascii="Times New Roman" w:hAnsi="Times New Roman" w:cs="Times New Roman"/>
                <w:sz w:val="23"/>
                <w:szCs w:val="23"/>
              </w:rPr>
              <w:t>(2019-nCoV), independente de sinais e sintomas.</w:t>
            </w:r>
            <w:r w:rsidR="002D3458" w:rsidRPr="00A1245B">
              <w:rPr>
                <w:rFonts w:ascii="Times New Roman" w:hAnsi="Times New Roman" w:cs="Times New Roman"/>
                <w:sz w:val="23"/>
                <w:szCs w:val="23"/>
                <w:vertAlign w:val="superscript"/>
              </w:rPr>
              <w:t>2</w:t>
            </w:r>
          </w:p>
        </w:tc>
      </w:tr>
      <w:tr w:rsidR="009D7096" w:rsidRPr="007F4BE1" w:rsidTr="00080B16">
        <w:tc>
          <w:tcPr>
            <w:tcW w:w="8494" w:type="dxa"/>
            <w:tcBorders>
              <w:left w:val="nil"/>
              <w:bottom w:val="nil"/>
              <w:right w:val="nil"/>
            </w:tcBorders>
          </w:tcPr>
          <w:p w:rsidR="009D7096" w:rsidRPr="00A1245B" w:rsidRDefault="009D7096" w:rsidP="00DA787E">
            <w:pPr>
              <w:autoSpaceDE w:val="0"/>
              <w:autoSpaceDN w:val="0"/>
              <w:adjustRightInd w:val="0"/>
              <w:jc w:val="both"/>
              <w:rPr>
                <w:rFonts w:ascii="Times New Roman" w:hAnsi="Times New Roman" w:cs="Times New Roman"/>
                <w:b/>
                <w:bCs/>
                <w:sz w:val="23"/>
                <w:szCs w:val="23"/>
              </w:rPr>
            </w:pPr>
            <w:r w:rsidRPr="00A1245B">
              <w:rPr>
                <w:rFonts w:ascii="Times New Roman" w:hAnsi="Times New Roman" w:cs="Times New Roman"/>
                <w:b/>
                <w:bCs/>
                <w:sz w:val="23"/>
                <w:szCs w:val="23"/>
              </w:rPr>
              <w:t>Caso Descartado de Infecção Humana</w:t>
            </w:r>
          </w:p>
        </w:tc>
      </w:tr>
      <w:tr w:rsidR="009D7096" w:rsidRPr="007F4BE1" w:rsidTr="00080B16">
        <w:tc>
          <w:tcPr>
            <w:tcW w:w="8494" w:type="dxa"/>
            <w:tcBorders>
              <w:top w:val="nil"/>
              <w:left w:val="nil"/>
              <w:bottom w:val="single" w:sz="8" w:space="0" w:color="9CC2E5" w:themeColor="accent1" w:themeTint="99"/>
              <w:right w:val="nil"/>
            </w:tcBorders>
          </w:tcPr>
          <w:p w:rsidR="009D7096" w:rsidRPr="00A1245B" w:rsidRDefault="009D7096" w:rsidP="00DA787E">
            <w:pPr>
              <w:autoSpaceDE w:val="0"/>
              <w:autoSpaceDN w:val="0"/>
              <w:adjustRightInd w:val="0"/>
              <w:jc w:val="both"/>
              <w:rPr>
                <w:rFonts w:ascii="Times New Roman" w:hAnsi="Times New Roman" w:cs="Times New Roman"/>
                <w:sz w:val="23"/>
                <w:szCs w:val="23"/>
              </w:rPr>
            </w:pPr>
            <w:r w:rsidRPr="00A1245B">
              <w:rPr>
                <w:rFonts w:ascii="Times New Roman" w:hAnsi="Times New Roman" w:cs="Times New Roman"/>
                <w:sz w:val="23"/>
                <w:szCs w:val="23"/>
              </w:rPr>
              <w:t>Caso que se enquadre na definição de suspeito e apresente confirmação laboratorial</w:t>
            </w:r>
            <w:r w:rsidR="00DA787E" w:rsidRPr="00A1245B">
              <w:rPr>
                <w:rFonts w:ascii="Times New Roman" w:hAnsi="Times New Roman" w:cs="Times New Roman"/>
                <w:sz w:val="23"/>
                <w:szCs w:val="23"/>
              </w:rPr>
              <w:t xml:space="preserve"> </w:t>
            </w:r>
            <w:r w:rsidRPr="00A1245B">
              <w:rPr>
                <w:rFonts w:ascii="Times New Roman" w:hAnsi="Times New Roman" w:cs="Times New Roman"/>
                <w:sz w:val="23"/>
                <w:szCs w:val="23"/>
              </w:rPr>
              <w:t xml:space="preserve">para outro agente etiológico </w:t>
            </w:r>
            <w:r w:rsidRPr="00A1245B">
              <w:rPr>
                <w:rFonts w:ascii="Times New Roman" w:hAnsi="Times New Roman" w:cs="Times New Roman"/>
                <w:b/>
                <w:bCs/>
                <w:sz w:val="23"/>
                <w:szCs w:val="23"/>
              </w:rPr>
              <w:t xml:space="preserve">OU </w:t>
            </w:r>
            <w:r w:rsidRPr="00A1245B">
              <w:rPr>
                <w:rFonts w:ascii="Times New Roman" w:hAnsi="Times New Roman" w:cs="Times New Roman"/>
                <w:sz w:val="23"/>
                <w:szCs w:val="23"/>
              </w:rPr>
              <w:t>resultado negativo para 2019-nCoV.</w:t>
            </w:r>
            <w:r w:rsidR="002D3458" w:rsidRPr="00A1245B">
              <w:rPr>
                <w:rFonts w:ascii="Times New Roman" w:hAnsi="Times New Roman" w:cs="Times New Roman"/>
                <w:sz w:val="23"/>
                <w:szCs w:val="23"/>
                <w:vertAlign w:val="superscript"/>
              </w:rPr>
              <w:t>2</w:t>
            </w:r>
          </w:p>
        </w:tc>
      </w:tr>
      <w:tr w:rsidR="009D7096" w:rsidRPr="007F4BE1" w:rsidTr="00080B16">
        <w:tc>
          <w:tcPr>
            <w:tcW w:w="8494" w:type="dxa"/>
            <w:tcBorders>
              <w:left w:val="nil"/>
              <w:bottom w:val="nil"/>
              <w:right w:val="nil"/>
            </w:tcBorders>
          </w:tcPr>
          <w:p w:rsidR="009D7096" w:rsidRPr="00A1245B" w:rsidRDefault="009D7096" w:rsidP="00DA787E">
            <w:pPr>
              <w:autoSpaceDE w:val="0"/>
              <w:autoSpaceDN w:val="0"/>
              <w:adjustRightInd w:val="0"/>
              <w:jc w:val="both"/>
              <w:rPr>
                <w:rFonts w:ascii="Times New Roman" w:hAnsi="Times New Roman" w:cs="Times New Roman"/>
                <w:b/>
                <w:bCs/>
                <w:sz w:val="23"/>
                <w:szCs w:val="23"/>
              </w:rPr>
            </w:pPr>
            <w:r w:rsidRPr="00A1245B">
              <w:rPr>
                <w:rFonts w:ascii="Times New Roman" w:hAnsi="Times New Roman" w:cs="Times New Roman"/>
                <w:b/>
                <w:bCs/>
                <w:sz w:val="23"/>
                <w:szCs w:val="23"/>
              </w:rPr>
              <w:t>Caso Excluído de Infecção Humana</w:t>
            </w:r>
          </w:p>
        </w:tc>
      </w:tr>
      <w:tr w:rsidR="009D7096" w:rsidRPr="007F4BE1" w:rsidTr="00080B16">
        <w:tc>
          <w:tcPr>
            <w:tcW w:w="8494" w:type="dxa"/>
            <w:tcBorders>
              <w:top w:val="nil"/>
              <w:left w:val="nil"/>
              <w:right w:val="nil"/>
            </w:tcBorders>
          </w:tcPr>
          <w:p w:rsidR="009D7096" w:rsidRPr="00A1245B" w:rsidRDefault="009D7096" w:rsidP="00DA787E">
            <w:pPr>
              <w:autoSpaceDE w:val="0"/>
              <w:autoSpaceDN w:val="0"/>
              <w:adjustRightInd w:val="0"/>
              <w:jc w:val="both"/>
              <w:rPr>
                <w:rFonts w:ascii="Times New Roman" w:hAnsi="Times New Roman" w:cs="Times New Roman"/>
                <w:sz w:val="23"/>
                <w:szCs w:val="23"/>
              </w:rPr>
            </w:pPr>
            <w:r w:rsidRPr="00A1245B">
              <w:rPr>
                <w:rFonts w:ascii="Times New Roman" w:hAnsi="Times New Roman" w:cs="Times New Roman"/>
                <w:sz w:val="23"/>
                <w:szCs w:val="23"/>
              </w:rPr>
              <w:t>Caso notificado que não se enquadrar na definição de caso suspeito. Nessa situação,</w:t>
            </w:r>
            <w:r w:rsidR="00DA787E" w:rsidRPr="00A1245B">
              <w:rPr>
                <w:rFonts w:ascii="Times New Roman" w:hAnsi="Times New Roman" w:cs="Times New Roman"/>
                <w:sz w:val="23"/>
                <w:szCs w:val="23"/>
              </w:rPr>
              <w:t xml:space="preserve"> </w:t>
            </w:r>
            <w:r w:rsidRPr="00A1245B">
              <w:rPr>
                <w:rFonts w:ascii="Times New Roman" w:hAnsi="Times New Roman" w:cs="Times New Roman"/>
                <w:sz w:val="23"/>
                <w:szCs w:val="23"/>
              </w:rPr>
              <w:t>o registro será excluído da base de dados nacional.</w:t>
            </w:r>
            <w:r w:rsidR="002D3458" w:rsidRPr="00A1245B">
              <w:rPr>
                <w:rFonts w:ascii="Times New Roman" w:hAnsi="Times New Roman" w:cs="Times New Roman"/>
                <w:sz w:val="23"/>
                <w:szCs w:val="23"/>
                <w:vertAlign w:val="superscript"/>
              </w:rPr>
              <w:t>2</w:t>
            </w:r>
          </w:p>
        </w:tc>
      </w:tr>
    </w:tbl>
    <w:p w:rsidR="009D7096" w:rsidRPr="00A1245B" w:rsidRDefault="009D7096" w:rsidP="009D7096">
      <w:pPr>
        <w:autoSpaceDE w:val="0"/>
        <w:autoSpaceDN w:val="0"/>
        <w:adjustRightInd w:val="0"/>
        <w:spacing w:after="0" w:line="360" w:lineRule="auto"/>
        <w:jc w:val="both"/>
        <w:rPr>
          <w:rFonts w:ascii="Times New Roman" w:hAnsi="Times New Roman" w:cs="Times New Roman"/>
          <w:sz w:val="20"/>
          <w:szCs w:val="24"/>
        </w:rPr>
      </w:pPr>
      <w:r w:rsidRPr="00A1245B">
        <w:rPr>
          <w:rFonts w:ascii="Times New Roman" w:hAnsi="Times New Roman" w:cs="Times New Roman"/>
          <w:sz w:val="20"/>
          <w:szCs w:val="24"/>
        </w:rPr>
        <w:t>Fonte: BRASIL, 2020.</w:t>
      </w:r>
    </w:p>
    <w:p w:rsidR="0022546D" w:rsidRPr="007F4BE1" w:rsidRDefault="0022546D" w:rsidP="0022546D">
      <w:pPr>
        <w:spacing w:line="360" w:lineRule="auto"/>
        <w:jc w:val="both"/>
        <w:rPr>
          <w:rFonts w:ascii="Times New Roman" w:hAnsi="Times New Roman" w:cs="Times New Roman"/>
          <w:b/>
          <w:sz w:val="24"/>
          <w:szCs w:val="24"/>
        </w:rPr>
      </w:pPr>
      <w:r w:rsidRPr="007F4BE1">
        <w:rPr>
          <w:rFonts w:ascii="Times New Roman" w:hAnsi="Times New Roman" w:cs="Times New Roman"/>
          <w:b/>
          <w:sz w:val="24"/>
          <w:szCs w:val="24"/>
        </w:rPr>
        <w:t xml:space="preserve">Grupo de Riscos: </w:t>
      </w:r>
    </w:p>
    <w:p w:rsidR="0022546D" w:rsidRPr="007F4BE1" w:rsidRDefault="0022546D"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As pessoas idosas e as que </w:t>
      </w:r>
      <w:r w:rsidR="00B65F57" w:rsidRPr="007F4BE1">
        <w:rPr>
          <w:rFonts w:ascii="Times New Roman" w:hAnsi="Times New Roman" w:cs="Times New Roman"/>
          <w:sz w:val="24"/>
          <w:szCs w:val="24"/>
        </w:rPr>
        <w:t>possuem</w:t>
      </w:r>
      <w:r w:rsidRPr="007F4BE1">
        <w:rPr>
          <w:rFonts w:ascii="Times New Roman" w:hAnsi="Times New Roman" w:cs="Times New Roman"/>
          <w:sz w:val="24"/>
          <w:szCs w:val="24"/>
        </w:rPr>
        <w:t xml:space="preserve"> outras condições de saúde como pressão alta, problemas cardíacos ou diabetes, têm maior probabilidade de desenvolver </w:t>
      </w:r>
      <w:r w:rsidR="00600D45" w:rsidRPr="007F4BE1">
        <w:rPr>
          <w:rFonts w:ascii="Times New Roman" w:hAnsi="Times New Roman" w:cs="Times New Roman"/>
          <w:sz w:val="24"/>
          <w:szCs w:val="24"/>
        </w:rPr>
        <w:t>a forma grave da doença</w:t>
      </w:r>
      <w:r w:rsidRPr="007F4BE1">
        <w:rPr>
          <w:rFonts w:ascii="Times New Roman" w:hAnsi="Times New Roman" w:cs="Times New Roman"/>
          <w:sz w:val="24"/>
          <w:szCs w:val="24"/>
        </w:rPr>
        <w:t>.</w:t>
      </w:r>
      <w:r w:rsidR="00600D45" w:rsidRPr="007F4BE1">
        <w:rPr>
          <w:rFonts w:ascii="Times New Roman" w:hAnsi="Times New Roman" w:cs="Times New Roman"/>
          <w:sz w:val="24"/>
          <w:szCs w:val="24"/>
          <w:vertAlign w:val="superscript"/>
        </w:rPr>
        <w:t>5</w:t>
      </w:r>
    </w:p>
    <w:p w:rsidR="0022546D" w:rsidRPr="007F4BE1" w:rsidRDefault="00B65F57"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Importante frisar que</w:t>
      </w:r>
      <w:r w:rsidR="0022546D" w:rsidRPr="007F4BE1">
        <w:rPr>
          <w:rFonts w:ascii="Times New Roman" w:hAnsi="Times New Roman" w:cs="Times New Roman"/>
          <w:sz w:val="24"/>
          <w:szCs w:val="24"/>
        </w:rPr>
        <w:t xml:space="preserve"> </w:t>
      </w:r>
      <w:r w:rsidRPr="007F4BE1">
        <w:rPr>
          <w:rFonts w:ascii="Times New Roman" w:hAnsi="Times New Roman" w:cs="Times New Roman"/>
          <w:sz w:val="24"/>
          <w:szCs w:val="24"/>
        </w:rPr>
        <w:t xml:space="preserve">os </w:t>
      </w:r>
      <w:r w:rsidR="0022546D" w:rsidRPr="007F4BE1">
        <w:rPr>
          <w:rFonts w:ascii="Times New Roman" w:hAnsi="Times New Roman" w:cs="Times New Roman"/>
          <w:sz w:val="24"/>
          <w:szCs w:val="24"/>
        </w:rPr>
        <w:t xml:space="preserve">povos indígenas </w:t>
      </w:r>
      <w:r w:rsidRPr="007F4BE1">
        <w:rPr>
          <w:rFonts w:ascii="Times New Roman" w:hAnsi="Times New Roman" w:cs="Times New Roman"/>
          <w:sz w:val="24"/>
          <w:szCs w:val="24"/>
        </w:rPr>
        <w:t xml:space="preserve">apresentam maior vulnerabilidade biológica </w:t>
      </w:r>
      <w:r w:rsidR="0022546D" w:rsidRPr="007F4BE1">
        <w:rPr>
          <w:rFonts w:ascii="Times New Roman" w:hAnsi="Times New Roman" w:cs="Times New Roman"/>
          <w:sz w:val="24"/>
          <w:szCs w:val="24"/>
        </w:rPr>
        <w:t>a viroses, em especial às infecções respiratórias.  As doenças do aparelho respiratório ainda conti</w:t>
      </w:r>
      <w:r w:rsidR="0099017B" w:rsidRPr="007F4BE1">
        <w:rPr>
          <w:rFonts w:ascii="Times New Roman" w:hAnsi="Times New Roman" w:cs="Times New Roman"/>
          <w:sz w:val="24"/>
          <w:szCs w:val="24"/>
        </w:rPr>
        <w:t>nuam sendo a principal causa de</w:t>
      </w:r>
      <w:r w:rsidR="006715D9" w:rsidRPr="007F4BE1">
        <w:rPr>
          <w:rFonts w:ascii="Times New Roman" w:hAnsi="Times New Roman" w:cs="Times New Roman"/>
          <w:sz w:val="24"/>
          <w:szCs w:val="24"/>
        </w:rPr>
        <w:t xml:space="preserve"> </w:t>
      </w:r>
      <w:r w:rsidR="0022546D" w:rsidRPr="007F4BE1">
        <w:rPr>
          <w:rFonts w:ascii="Times New Roman" w:hAnsi="Times New Roman" w:cs="Times New Roman"/>
          <w:sz w:val="24"/>
          <w:szCs w:val="24"/>
        </w:rPr>
        <w:t>mortalidade infantil</w:t>
      </w:r>
      <w:r w:rsidRPr="007F4BE1">
        <w:rPr>
          <w:rFonts w:ascii="Times New Roman" w:hAnsi="Times New Roman" w:cs="Times New Roman"/>
          <w:sz w:val="24"/>
          <w:szCs w:val="24"/>
        </w:rPr>
        <w:t>.</w:t>
      </w:r>
      <w:r w:rsidR="009F0C5D" w:rsidRPr="007F4BE1">
        <w:rPr>
          <w:rFonts w:ascii="Times New Roman" w:hAnsi="Times New Roman" w:cs="Times New Roman"/>
          <w:sz w:val="24"/>
          <w:szCs w:val="24"/>
          <w:vertAlign w:val="superscript"/>
        </w:rPr>
        <w:t>1</w:t>
      </w:r>
      <w:r w:rsidRPr="007F4BE1">
        <w:rPr>
          <w:rFonts w:ascii="Times New Roman" w:hAnsi="Times New Roman" w:cs="Times New Roman"/>
          <w:sz w:val="24"/>
          <w:szCs w:val="24"/>
        </w:rPr>
        <w:t xml:space="preserve"> N</w:t>
      </w:r>
      <w:r w:rsidR="0022546D" w:rsidRPr="007F4BE1">
        <w:rPr>
          <w:rFonts w:ascii="Times New Roman" w:hAnsi="Times New Roman" w:cs="Times New Roman"/>
          <w:sz w:val="24"/>
          <w:szCs w:val="24"/>
        </w:rPr>
        <w:t>a população indígena</w:t>
      </w:r>
      <w:r w:rsidRPr="007F4BE1">
        <w:rPr>
          <w:rFonts w:ascii="Times New Roman" w:hAnsi="Times New Roman" w:cs="Times New Roman"/>
          <w:sz w:val="24"/>
          <w:szCs w:val="24"/>
        </w:rPr>
        <w:t>,</w:t>
      </w:r>
      <w:r w:rsidR="0022546D" w:rsidRPr="007F4BE1">
        <w:rPr>
          <w:rFonts w:ascii="Times New Roman" w:hAnsi="Times New Roman" w:cs="Times New Roman"/>
          <w:sz w:val="24"/>
          <w:szCs w:val="24"/>
        </w:rPr>
        <w:t xml:space="preserve"> de acordo com os dados do SIASI</w:t>
      </w:r>
      <w:r w:rsidRPr="007F4BE1">
        <w:rPr>
          <w:rFonts w:ascii="Times New Roman" w:hAnsi="Times New Roman" w:cs="Times New Roman"/>
          <w:sz w:val="24"/>
          <w:szCs w:val="24"/>
        </w:rPr>
        <w:t xml:space="preserve">, o DSEI/ARN </w:t>
      </w:r>
      <w:r w:rsidR="0022546D" w:rsidRPr="007F4BE1">
        <w:rPr>
          <w:rFonts w:ascii="Times New Roman" w:hAnsi="Times New Roman" w:cs="Times New Roman"/>
          <w:sz w:val="24"/>
          <w:szCs w:val="24"/>
        </w:rPr>
        <w:t xml:space="preserve">apresentou </w:t>
      </w:r>
      <w:r w:rsidR="007D4BFD" w:rsidRPr="007F4BE1">
        <w:rPr>
          <w:rFonts w:ascii="Times New Roman" w:hAnsi="Times New Roman" w:cs="Times New Roman"/>
          <w:sz w:val="24"/>
          <w:szCs w:val="24"/>
        </w:rPr>
        <w:t>05 (cinco)</w:t>
      </w:r>
      <w:r w:rsidR="0022546D" w:rsidRPr="007F4BE1">
        <w:rPr>
          <w:rFonts w:ascii="Times New Roman" w:hAnsi="Times New Roman" w:cs="Times New Roman"/>
          <w:sz w:val="24"/>
          <w:szCs w:val="24"/>
        </w:rPr>
        <w:t xml:space="preserve"> casos </w:t>
      </w:r>
      <w:r w:rsidRPr="007F4BE1">
        <w:rPr>
          <w:rFonts w:ascii="Times New Roman" w:hAnsi="Times New Roman" w:cs="Times New Roman"/>
          <w:sz w:val="24"/>
          <w:szCs w:val="24"/>
        </w:rPr>
        <w:t xml:space="preserve">de óbito por doenças do aparelho respiratório </w:t>
      </w:r>
      <w:r w:rsidR="0022546D" w:rsidRPr="007F4BE1">
        <w:rPr>
          <w:rFonts w:ascii="Times New Roman" w:hAnsi="Times New Roman" w:cs="Times New Roman"/>
          <w:sz w:val="24"/>
          <w:szCs w:val="24"/>
        </w:rPr>
        <w:t xml:space="preserve">no ano de 2019. </w:t>
      </w:r>
    </w:p>
    <w:p w:rsidR="0022546D" w:rsidRPr="007F4BE1" w:rsidRDefault="0022546D"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Os Povos Indígenas Isolados e de Recente Contato (PIIRC) são especialmente vulneráveis às doenças infectocontagiosas, motivo pelo qual deve-se considerar nestes casos o disposto na Portaria Conjunta nº 4.094, de 20 de dezembro de 2018, que define princípios, diretrizes e </w:t>
      </w:r>
      <w:r w:rsidRPr="007F4BE1">
        <w:rPr>
          <w:rFonts w:ascii="Times New Roman" w:hAnsi="Times New Roman" w:cs="Times New Roman"/>
          <w:sz w:val="24"/>
          <w:szCs w:val="24"/>
        </w:rPr>
        <w:lastRenderedPageBreak/>
        <w:t>estratégias para a atenção à saúde dos PIIRC. A PNASPI prevê atenção diferenciada às populações indígenas com base na diversidade sociocultural e nas particularidades epidemiológicas e logísticas desses povos, com foco na oferta dos serviços de Atenção Primária e na garantia de integralidade da assistência</w:t>
      </w:r>
      <w:r w:rsidR="00C3073A" w:rsidRPr="007F4BE1">
        <w:rPr>
          <w:rFonts w:ascii="Times New Roman" w:hAnsi="Times New Roman" w:cs="Times New Roman"/>
          <w:sz w:val="24"/>
          <w:szCs w:val="24"/>
        </w:rPr>
        <w:t>.</w:t>
      </w:r>
      <w:r w:rsidR="00C3073A" w:rsidRPr="007F4BE1">
        <w:rPr>
          <w:rFonts w:ascii="Times New Roman" w:hAnsi="Times New Roman" w:cs="Times New Roman"/>
          <w:sz w:val="24"/>
          <w:szCs w:val="24"/>
          <w:vertAlign w:val="superscript"/>
        </w:rPr>
        <w:t>1</w:t>
      </w:r>
    </w:p>
    <w:p w:rsidR="0022546D" w:rsidRPr="007F4BE1" w:rsidRDefault="0022546D"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Até o momento, não há vacina nem medicamento antiviral específico para prevenir ou tratar o COVID2019. As pessoas infectadas devem receber cuidados de </w:t>
      </w:r>
      <w:r w:rsidR="00CC6A76" w:rsidRPr="007F4BE1">
        <w:rPr>
          <w:rFonts w:ascii="Times New Roman" w:hAnsi="Times New Roman" w:cs="Times New Roman"/>
          <w:sz w:val="24"/>
          <w:szCs w:val="24"/>
        </w:rPr>
        <w:t>saúde para aliviar os sintomas, e aqueles com a forma grave da doença devem ser hospitalizado</w:t>
      </w:r>
      <w:r w:rsidRPr="007F4BE1">
        <w:rPr>
          <w:rFonts w:ascii="Times New Roman" w:hAnsi="Times New Roman" w:cs="Times New Roman"/>
          <w:sz w:val="24"/>
          <w:szCs w:val="24"/>
        </w:rPr>
        <w:t>s.</w:t>
      </w:r>
      <w:r w:rsidR="00CC6A76" w:rsidRPr="007F4BE1">
        <w:rPr>
          <w:rFonts w:ascii="Times New Roman" w:hAnsi="Times New Roman" w:cs="Times New Roman"/>
          <w:sz w:val="24"/>
          <w:szCs w:val="24"/>
          <w:vertAlign w:val="superscript"/>
        </w:rPr>
        <w:t>5</w:t>
      </w:r>
    </w:p>
    <w:p w:rsidR="0022546D" w:rsidRPr="007F4BE1" w:rsidRDefault="0022546D"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Atualmente o único meio de combater o COVID-19 é intensificar as ações de vigilância e prevenção, conforme planos de contingenciamentos e orientações do Ministério da Saúde.</w:t>
      </w:r>
      <w:r w:rsidR="000A5FA0" w:rsidRPr="007F4BE1">
        <w:rPr>
          <w:rFonts w:ascii="Times New Roman" w:hAnsi="Times New Roman" w:cs="Times New Roman"/>
          <w:sz w:val="24"/>
          <w:szCs w:val="24"/>
          <w:vertAlign w:val="superscript"/>
        </w:rPr>
        <w:t>2</w:t>
      </w:r>
    </w:p>
    <w:p w:rsidR="000F03C1" w:rsidRPr="00691085" w:rsidRDefault="008D36C1" w:rsidP="00691085">
      <w:pPr>
        <w:pStyle w:val="Ttulo1"/>
        <w:ind w:left="426"/>
        <w:rPr>
          <w:rFonts w:ascii="Times New Roman" w:hAnsi="Times New Roman" w:cs="Times New Roman"/>
        </w:rPr>
      </w:pPr>
      <w:bookmarkStart w:id="4" w:name="_Toc26891968"/>
      <w:bookmarkStart w:id="5" w:name="_Toc36040256"/>
      <w:r w:rsidRPr="00691085">
        <w:rPr>
          <w:rFonts w:ascii="Times New Roman" w:hAnsi="Times New Roman" w:cs="Times New Roman"/>
        </w:rPr>
        <w:t>CARACTERIZAÇÃO DO DISTRITO SANITÁRIO ESPECIAL INDÍGENA (DSEI)</w:t>
      </w:r>
      <w:bookmarkEnd w:id="4"/>
      <w:bookmarkEnd w:id="5"/>
    </w:p>
    <w:p w:rsidR="000F03C1" w:rsidRPr="007F4BE1" w:rsidRDefault="000F03C1" w:rsidP="000F03C1">
      <w:pPr>
        <w:pStyle w:val="PargrafodaLista"/>
        <w:keepNext/>
        <w:keepLines/>
        <w:numPr>
          <w:ilvl w:val="0"/>
          <w:numId w:val="6"/>
        </w:numPr>
        <w:spacing w:before="40" w:after="0" w:line="276" w:lineRule="auto"/>
        <w:jc w:val="both"/>
        <w:outlineLvl w:val="1"/>
        <w:rPr>
          <w:rFonts w:ascii="Times New Roman" w:eastAsiaTheme="majorEastAsia" w:hAnsi="Times New Roman" w:cs="Times New Roman"/>
          <w:vanish/>
          <w:color w:val="2E74B5" w:themeColor="accent1" w:themeShade="BF"/>
          <w:sz w:val="24"/>
          <w:szCs w:val="24"/>
        </w:rPr>
      </w:pPr>
      <w:bookmarkStart w:id="6" w:name="_Toc23501159"/>
      <w:bookmarkStart w:id="7" w:name="_Toc23501279"/>
      <w:bookmarkStart w:id="8" w:name="_Toc23501310"/>
      <w:bookmarkStart w:id="9" w:name="_Toc23502224"/>
      <w:bookmarkStart w:id="10" w:name="_Toc23514619"/>
      <w:bookmarkStart w:id="11" w:name="_Toc26446013"/>
      <w:bookmarkStart w:id="12" w:name="_Toc26517198"/>
      <w:bookmarkStart w:id="13" w:name="_Toc26517282"/>
      <w:bookmarkStart w:id="14" w:name="_Toc26536274"/>
      <w:bookmarkStart w:id="15" w:name="_Toc26540387"/>
      <w:bookmarkStart w:id="16" w:name="_Toc26541436"/>
      <w:bookmarkStart w:id="17" w:name="_Toc26545019"/>
      <w:bookmarkStart w:id="18" w:name="_Toc26545221"/>
      <w:bookmarkStart w:id="19" w:name="_Toc26809551"/>
      <w:bookmarkStart w:id="20" w:name="_Toc26880848"/>
      <w:bookmarkStart w:id="21" w:name="_Toc26891943"/>
      <w:bookmarkStart w:id="22" w:name="_Toc26891969"/>
      <w:bookmarkStart w:id="23" w:name="_Toc35450617"/>
      <w:bookmarkStart w:id="24" w:name="_Toc35450664"/>
      <w:bookmarkStart w:id="25" w:name="_Toc35450771"/>
      <w:bookmarkStart w:id="26" w:name="_Toc35452700"/>
      <w:bookmarkStart w:id="27" w:name="_Toc35610917"/>
      <w:bookmarkStart w:id="28" w:name="_Toc35611175"/>
      <w:bookmarkStart w:id="29" w:name="_Toc35611389"/>
      <w:bookmarkStart w:id="30" w:name="_Toc35611430"/>
      <w:bookmarkStart w:id="31" w:name="_Toc35611479"/>
      <w:bookmarkStart w:id="32" w:name="_Toc35611605"/>
      <w:bookmarkStart w:id="33" w:name="_Toc35614085"/>
      <w:bookmarkStart w:id="34" w:name="_Toc35614322"/>
      <w:bookmarkStart w:id="35" w:name="_Toc3604025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0F03C1" w:rsidRPr="007F4BE1" w:rsidRDefault="000F03C1" w:rsidP="000F03C1">
      <w:pPr>
        <w:pStyle w:val="PargrafodaLista"/>
        <w:keepNext/>
        <w:keepLines/>
        <w:numPr>
          <w:ilvl w:val="0"/>
          <w:numId w:val="6"/>
        </w:numPr>
        <w:spacing w:before="40" w:after="0" w:line="276" w:lineRule="auto"/>
        <w:jc w:val="both"/>
        <w:outlineLvl w:val="1"/>
        <w:rPr>
          <w:rFonts w:ascii="Times New Roman" w:eastAsiaTheme="majorEastAsia" w:hAnsi="Times New Roman" w:cs="Times New Roman"/>
          <w:vanish/>
          <w:color w:val="2E74B5" w:themeColor="accent1" w:themeShade="BF"/>
          <w:sz w:val="24"/>
          <w:szCs w:val="24"/>
        </w:rPr>
      </w:pPr>
      <w:bookmarkStart w:id="36" w:name="_Toc23501160"/>
      <w:bookmarkStart w:id="37" w:name="_Toc23501280"/>
      <w:bookmarkStart w:id="38" w:name="_Toc23501311"/>
      <w:bookmarkStart w:id="39" w:name="_Toc23502225"/>
      <w:bookmarkStart w:id="40" w:name="_Toc23514620"/>
      <w:bookmarkStart w:id="41" w:name="_Toc26446014"/>
      <w:bookmarkStart w:id="42" w:name="_Toc26517199"/>
      <w:bookmarkStart w:id="43" w:name="_Toc26517283"/>
      <w:bookmarkStart w:id="44" w:name="_Toc26536275"/>
      <w:bookmarkStart w:id="45" w:name="_Toc26540388"/>
      <w:bookmarkStart w:id="46" w:name="_Toc26541437"/>
      <w:bookmarkStart w:id="47" w:name="_Toc26545020"/>
      <w:bookmarkStart w:id="48" w:name="_Toc26545222"/>
      <w:bookmarkStart w:id="49" w:name="_Toc26809552"/>
      <w:bookmarkStart w:id="50" w:name="_Toc26880849"/>
      <w:bookmarkStart w:id="51" w:name="_Toc26891944"/>
      <w:bookmarkStart w:id="52" w:name="_Toc26891970"/>
      <w:bookmarkStart w:id="53" w:name="_Toc35450618"/>
      <w:bookmarkStart w:id="54" w:name="_Toc35450665"/>
      <w:bookmarkStart w:id="55" w:name="_Toc35450772"/>
      <w:bookmarkStart w:id="56" w:name="_Toc35452701"/>
      <w:bookmarkStart w:id="57" w:name="_Toc35610918"/>
      <w:bookmarkStart w:id="58" w:name="_Toc35611176"/>
      <w:bookmarkStart w:id="59" w:name="_Toc35611390"/>
      <w:bookmarkStart w:id="60" w:name="_Toc35611431"/>
      <w:bookmarkStart w:id="61" w:name="_Toc35611480"/>
      <w:bookmarkStart w:id="62" w:name="_Toc35611606"/>
      <w:bookmarkStart w:id="63" w:name="_Toc35614086"/>
      <w:bookmarkStart w:id="64" w:name="_Toc35614323"/>
      <w:bookmarkStart w:id="65" w:name="_Toc3604025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0F03C1" w:rsidRPr="007F4BE1" w:rsidRDefault="000F03C1" w:rsidP="000F03C1">
      <w:pPr>
        <w:pStyle w:val="PargrafodaLista"/>
        <w:keepNext/>
        <w:keepLines/>
        <w:numPr>
          <w:ilvl w:val="0"/>
          <w:numId w:val="6"/>
        </w:numPr>
        <w:spacing w:before="40" w:after="0" w:line="276" w:lineRule="auto"/>
        <w:jc w:val="both"/>
        <w:outlineLvl w:val="1"/>
        <w:rPr>
          <w:rFonts w:ascii="Times New Roman" w:eastAsiaTheme="majorEastAsia" w:hAnsi="Times New Roman" w:cs="Times New Roman"/>
          <w:vanish/>
          <w:color w:val="2E74B5" w:themeColor="accent1" w:themeShade="BF"/>
          <w:sz w:val="24"/>
          <w:szCs w:val="24"/>
        </w:rPr>
      </w:pPr>
      <w:bookmarkStart w:id="66" w:name="_Toc23501161"/>
      <w:bookmarkStart w:id="67" w:name="_Toc23501281"/>
      <w:bookmarkStart w:id="68" w:name="_Toc23501312"/>
      <w:bookmarkStart w:id="69" w:name="_Toc23502226"/>
      <w:bookmarkStart w:id="70" w:name="_Toc23514621"/>
      <w:bookmarkStart w:id="71" w:name="_Toc26446015"/>
      <w:bookmarkStart w:id="72" w:name="_Toc26517200"/>
      <w:bookmarkStart w:id="73" w:name="_Toc26517284"/>
      <w:bookmarkStart w:id="74" w:name="_Toc26536276"/>
      <w:bookmarkStart w:id="75" w:name="_Toc26540389"/>
      <w:bookmarkStart w:id="76" w:name="_Toc26541438"/>
      <w:bookmarkStart w:id="77" w:name="_Toc26545021"/>
      <w:bookmarkStart w:id="78" w:name="_Toc26545223"/>
      <w:bookmarkStart w:id="79" w:name="_Toc26809553"/>
      <w:bookmarkStart w:id="80" w:name="_Toc26880850"/>
      <w:bookmarkStart w:id="81" w:name="_Toc26891945"/>
      <w:bookmarkStart w:id="82" w:name="_Toc26891971"/>
      <w:bookmarkStart w:id="83" w:name="_Toc35450619"/>
      <w:bookmarkStart w:id="84" w:name="_Toc35450666"/>
      <w:bookmarkStart w:id="85" w:name="_Toc35450773"/>
      <w:bookmarkStart w:id="86" w:name="_Toc35452702"/>
      <w:bookmarkStart w:id="87" w:name="_Toc35610919"/>
      <w:bookmarkStart w:id="88" w:name="_Toc35611177"/>
      <w:bookmarkStart w:id="89" w:name="_Toc35611391"/>
      <w:bookmarkStart w:id="90" w:name="_Toc35611432"/>
      <w:bookmarkStart w:id="91" w:name="_Toc35611481"/>
      <w:bookmarkStart w:id="92" w:name="_Toc35611607"/>
      <w:bookmarkStart w:id="93" w:name="_Toc35614087"/>
      <w:bookmarkStart w:id="94" w:name="_Toc35614324"/>
      <w:bookmarkStart w:id="95" w:name="_Toc36040259"/>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0F03C1" w:rsidRPr="007F4BE1" w:rsidRDefault="000F03C1" w:rsidP="000F03C1">
      <w:pPr>
        <w:autoSpaceDE w:val="0"/>
        <w:autoSpaceDN w:val="0"/>
        <w:adjustRightInd w:val="0"/>
        <w:spacing w:after="0" w:line="276" w:lineRule="auto"/>
        <w:rPr>
          <w:rFonts w:ascii="Times New Roman" w:hAnsi="Times New Roman" w:cs="Times New Roman"/>
          <w:sz w:val="24"/>
          <w:szCs w:val="24"/>
        </w:rPr>
      </w:pPr>
    </w:p>
    <w:p w:rsidR="000F03C1" w:rsidRPr="00691085" w:rsidRDefault="00691085" w:rsidP="00691085">
      <w:pPr>
        <w:pStyle w:val="Ttulo2"/>
        <w:numPr>
          <w:ilvl w:val="0"/>
          <w:numId w:val="0"/>
        </w:numPr>
        <w:ind w:left="142"/>
        <w:rPr>
          <w:rFonts w:ascii="Times New Roman" w:hAnsi="Times New Roman" w:cs="Times New Roman"/>
          <w:b/>
        </w:rPr>
      </w:pPr>
      <w:bookmarkStart w:id="96" w:name="_Toc26891973"/>
      <w:bookmarkStart w:id="97" w:name="_Toc36040260"/>
      <w:r>
        <w:rPr>
          <w:rFonts w:ascii="Times New Roman" w:hAnsi="Times New Roman" w:cs="Times New Roman"/>
          <w:b/>
        </w:rPr>
        <w:t xml:space="preserve">4.1 </w:t>
      </w:r>
      <w:r w:rsidR="000F03C1" w:rsidRPr="00691085">
        <w:rPr>
          <w:rFonts w:ascii="Times New Roman" w:hAnsi="Times New Roman" w:cs="Times New Roman"/>
          <w:b/>
        </w:rPr>
        <w:t>Municípios de Abrangência do DSEI ARN</w:t>
      </w:r>
      <w:bookmarkEnd w:id="96"/>
      <w:bookmarkEnd w:id="97"/>
    </w:p>
    <w:p w:rsidR="00691085" w:rsidRDefault="00691085" w:rsidP="00691085">
      <w:pPr>
        <w:spacing w:after="0" w:line="360" w:lineRule="auto"/>
        <w:jc w:val="both"/>
      </w:pPr>
    </w:p>
    <w:p w:rsidR="000F03C1" w:rsidRPr="008D36C1" w:rsidRDefault="000F03C1" w:rsidP="00A1245B">
      <w:pPr>
        <w:spacing w:after="0" w:line="360" w:lineRule="auto"/>
        <w:ind w:firstLine="284"/>
        <w:jc w:val="both"/>
        <w:rPr>
          <w:rFonts w:ascii="Times New Roman" w:hAnsi="Times New Roman" w:cs="Times New Roman"/>
          <w:sz w:val="24"/>
          <w:szCs w:val="24"/>
        </w:rPr>
      </w:pPr>
      <w:r w:rsidRPr="008D36C1">
        <w:rPr>
          <w:rFonts w:ascii="Times New Roman" w:hAnsi="Times New Roman" w:cs="Times New Roman"/>
          <w:sz w:val="24"/>
          <w:szCs w:val="24"/>
        </w:rPr>
        <w:t xml:space="preserve">O DSEI ARN abrange 03 (três) municípios sendo estes São Gabriel da Cachoeira, Santa Isabel do Rio Negro e Barcelos, e tem uma extensão territorial total de </w:t>
      </w:r>
      <w:r w:rsidRPr="008D36C1">
        <w:rPr>
          <w:rFonts w:ascii="Times New Roman" w:eastAsia="Calibri" w:hAnsi="Times New Roman" w:cs="Times New Roman"/>
          <w:sz w:val="24"/>
          <w:szCs w:val="24"/>
        </w:rPr>
        <w:t>294.502,62 Km</w:t>
      </w:r>
      <w:r w:rsidRPr="008D36C1">
        <w:rPr>
          <w:rFonts w:ascii="Times New Roman" w:eastAsia="Calibri" w:hAnsi="Times New Roman" w:cs="Times New Roman"/>
          <w:sz w:val="24"/>
          <w:szCs w:val="24"/>
          <w:vertAlign w:val="superscript"/>
        </w:rPr>
        <w:t>2</w:t>
      </w:r>
      <w:r w:rsidRPr="008D36C1">
        <w:rPr>
          <w:rFonts w:ascii="Times New Roman" w:hAnsi="Times New Roman" w:cs="Times New Roman"/>
          <w:sz w:val="24"/>
          <w:szCs w:val="24"/>
        </w:rPr>
        <w:t>. No alto Rio Negro localiza-se o município de São Gabriel da Cachoeira, com 109.181,240km² de extensão territorial e densidade demográfica de 0,35 habitantes por quilômetro quadrado (IBGE, 2010). Este faz parte dos 21 municípios amazonenses que integram o denominado Arco Norte na faixa de fronteira internacional do Brasil. Essa região faz fronteira com a Colômbia e Venezuela (PAGLIARO, 2005).</w:t>
      </w:r>
    </w:p>
    <w:p w:rsidR="000F03C1" w:rsidRPr="008D36C1" w:rsidRDefault="000F03C1" w:rsidP="008D36C1">
      <w:pPr>
        <w:spacing w:after="0" w:line="360" w:lineRule="auto"/>
        <w:ind w:firstLine="568"/>
        <w:jc w:val="both"/>
        <w:rPr>
          <w:rFonts w:ascii="Times New Roman" w:eastAsia="Times New Roman" w:hAnsi="Times New Roman" w:cs="Times New Roman"/>
          <w:b/>
          <w:bCs/>
          <w:color w:val="FF0000"/>
          <w:sz w:val="24"/>
          <w:szCs w:val="24"/>
          <w:lang w:eastAsia="pt-BR"/>
        </w:rPr>
      </w:pPr>
      <w:r w:rsidRPr="008D36C1">
        <w:rPr>
          <w:rFonts w:ascii="Times New Roman" w:hAnsi="Times New Roman" w:cs="Times New Roman"/>
          <w:sz w:val="24"/>
          <w:szCs w:val="24"/>
        </w:rPr>
        <w:t xml:space="preserve">A área rural do município de São Gabriel da Cachoeira é considerada a região com o maior número de pessoas no país que se auto declaram indígenas, tendo ampla representatividade indígena estendida por todo o seu território (IBGE, 2010). Segundo o Distrito Sanitário Especial Indígena Alto Rio Negro, residem nas comunidades indígenas rurais de São Gabriel da Cachoeira cerca de </w:t>
      </w:r>
      <w:r w:rsidRPr="008D36C1">
        <w:rPr>
          <w:rFonts w:ascii="Times New Roman" w:eastAsia="Times New Roman" w:hAnsi="Times New Roman" w:cs="Times New Roman"/>
          <w:b/>
          <w:bCs/>
          <w:sz w:val="24"/>
          <w:szCs w:val="24"/>
          <w:lang w:eastAsia="pt-BR"/>
        </w:rPr>
        <w:t xml:space="preserve">24.934 </w:t>
      </w:r>
      <w:r w:rsidRPr="008D36C1">
        <w:rPr>
          <w:rFonts w:ascii="Times New Roman" w:hAnsi="Times New Roman" w:cs="Times New Roman"/>
          <w:sz w:val="24"/>
          <w:szCs w:val="24"/>
        </w:rPr>
        <w:t>indígenas (DSEI ARN- SIASI, 2020) que correspondem a 902 famílias (SIASI, 2019).</w:t>
      </w:r>
    </w:p>
    <w:p w:rsidR="000F03C1" w:rsidRPr="008D36C1" w:rsidRDefault="000F03C1" w:rsidP="008D36C1">
      <w:pPr>
        <w:spacing w:after="0" w:line="360" w:lineRule="auto"/>
        <w:ind w:firstLine="568"/>
        <w:jc w:val="both"/>
        <w:rPr>
          <w:rFonts w:ascii="Times New Roman" w:eastAsia="Times New Roman" w:hAnsi="Times New Roman" w:cs="Times New Roman"/>
          <w:b/>
          <w:bCs/>
          <w:color w:val="FF0000"/>
          <w:sz w:val="24"/>
          <w:szCs w:val="24"/>
          <w:lang w:eastAsia="pt-BR"/>
        </w:rPr>
      </w:pPr>
      <w:r w:rsidRPr="008D36C1">
        <w:rPr>
          <w:rFonts w:ascii="Times New Roman" w:hAnsi="Times New Roman" w:cs="Times New Roman"/>
          <w:sz w:val="24"/>
          <w:szCs w:val="24"/>
        </w:rPr>
        <w:t xml:space="preserve">Na região do médio Rio Negro, localiza-se o município de Santa Isabel do Rio Negro, que possui extensão territorial de 62.846km², densidade demográfica de 0,3 habitantes por km² e índice de Desenvolvimento Humano médio de 0,47 (IBGE, 2010). A população indígena que vive nesse município é de </w:t>
      </w:r>
      <w:r w:rsidRPr="008D36C1">
        <w:rPr>
          <w:rFonts w:ascii="Times New Roman" w:eastAsia="Times New Roman" w:hAnsi="Times New Roman" w:cs="Times New Roman"/>
          <w:b/>
          <w:bCs/>
          <w:sz w:val="24"/>
          <w:szCs w:val="24"/>
          <w:lang w:eastAsia="pt-BR"/>
        </w:rPr>
        <w:t>2.303</w:t>
      </w:r>
      <w:r w:rsidRPr="008D36C1">
        <w:rPr>
          <w:rFonts w:ascii="Times New Roman" w:eastAsia="Times New Roman" w:hAnsi="Times New Roman" w:cs="Times New Roman"/>
          <w:b/>
          <w:bCs/>
          <w:color w:val="FF0000"/>
          <w:sz w:val="24"/>
          <w:szCs w:val="24"/>
          <w:lang w:eastAsia="pt-BR"/>
        </w:rPr>
        <w:t xml:space="preserve"> </w:t>
      </w:r>
      <w:r w:rsidRPr="008D36C1">
        <w:rPr>
          <w:rFonts w:ascii="Times New Roman" w:hAnsi="Times New Roman" w:cs="Times New Roman"/>
          <w:sz w:val="24"/>
          <w:szCs w:val="24"/>
        </w:rPr>
        <w:t>indivíduos, distribuídos em 50 comunidades da área rural (SIASI, 2020).</w:t>
      </w:r>
    </w:p>
    <w:p w:rsidR="000F03C1" w:rsidRPr="008D36C1" w:rsidRDefault="000F03C1" w:rsidP="008D36C1">
      <w:pPr>
        <w:spacing w:after="0" w:line="360" w:lineRule="auto"/>
        <w:ind w:firstLine="357"/>
        <w:jc w:val="both"/>
        <w:rPr>
          <w:rFonts w:ascii="Times New Roman" w:eastAsia="Times New Roman" w:hAnsi="Times New Roman" w:cs="Times New Roman"/>
          <w:b/>
          <w:bCs/>
          <w:color w:val="FF0000"/>
          <w:sz w:val="24"/>
          <w:szCs w:val="24"/>
          <w:lang w:eastAsia="pt-BR"/>
        </w:rPr>
      </w:pPr>
      <w:r w:rsidRPr="008D36C1">
        <w:rPr>
          <w:rFonts w:ascii="Times New Roman" w:hAnsi="Times New Roman" w:cs="Times New Roman"/>
          <w:sz w:val="24"/>
          <w:szCs w:val="24"/>
        </w:rPr>
        <w:lastRenderedPageBreak/>
        <w:t xml:space="preserve">O município de Barcelos localiza-se na região do baixo Rio Negro e possui uma extensão territorial de 122.476km², com uma população de </w:t>
      </w:r>
      <w:r w:rsidRPr="008D36C1">
        <w:rPr>
          <w:rFonts w:ascii="Times New Roman" w:hAnsi="Times New Roman" w:cs="Times New Roman"/>
          <w:b/>
          <w:sz w:val="24"/>
          <w:szCs w:val="24"/>
        </w:rPr>
        <w:t>1.676</w:t>
      </w:r>
      <w:r w:rsidRPr="008D36C1">
        <w:rPr>
          <w:rFonts w:ascii="Times New Roman" w:eastAsia="Times New Roman" w:hAnsi="Times New Roman" w:cs="Times New Roman"/>
          <w:b/>
          <w:bCs/>
          <w:sz w:val="24"/>
          <w:szCs w:val="24"/>
          <w:lang w:eastAsia="pt-BR"/>
        </w:rPr>
        <w:t xml:space="preserve"> </w:t>
      </w:r>
      <w:r w:rsidRPr="008D36C1">
        <w:rPr>
          <w:rFonts w:ascii="Times New Roman" w:eastAsia="Times New Roman" w:hAnsi="Times New Roman" w:cs="Times New Roman"/>
          <w:bCs/>
          <w:sz w:val="24"/>
          <w:szCs w:val="24"/>
          <w:lang w:eastAsia="pt-BR"/>
        </w:rPr>
        <w:t>indígenas, possui</w:t>
      </w:r>
      <w:r w:rsidRPr="008D36C1">
        <w:rPr>
          <w:rFonts w:ascii="Times New Roman" w:eastAsia="Times New Roman" w:hAnsi="Times New Roman" w:cs="Times New Roman"/>
          <w:b/>
          <w:bCs/>
          <w:sz w:val="24"/>
          <w:szCs w:val="24"/>
          <w:lang w:eastAsia="pt-BR"/>
        </w:rPr>
        <w:t xml:space="preserve"> </w:t>
      </w:r>
      <w:r w:rsidRPr="008D36C1">
        <w:rPr>
          <w:rFonts w:ascii="Times New Roman" w:hAnsi="Times New Roman" w:cs="Times New Roman"/>
          <w:sz w:val="24"/>
          <w:szCs w:val="24"/>
        </w:rPr>
        <w:t>uma densidade demográfica de 0,23 habitantes por km², (IBGE, 2010).</w:t>
      </w:r>
    </w:p>
    <w:p w:rsidR="008D36C1" w:rsidRPr="008D36C1" w:rsidRDefault="000F03C1" w:rsidP="008D36C1">
      <w:pPr>
        <w:spacing w:after="0" w:line="360" w:lineRule="auto"/>
        <w:ind w:firstLine="357"/>
        <w:jc w:val="both"/>
        <w:rPr>
          <w:rFonts w:ascii="Times New Roman" w:hAnsi="Times New Roman" w:cs="Times New Roman"/>
          <w:sz w:val="24"/>
          <w:szCs w:val="24"/>
        </w:rPr>
      </w:pPr>
      <w:r w:rsidRPr="008D36C1">
        <w:rPr>
          <w:rFonts w:ascii="Times New Roman" w:hAnsi="Times New Roman" w:cs="Times New Roman"/>
          <w:sz w:val="24"/>
          <w:szCs w:val="24"/>
        </w:rPr>
        <w:t>A região do Alto Rio Negro é habitada por 23 povos indígenas (SIASI, 2019) falantes de línguas das famílias Tukano Oriental, Aruak e Maku. Dentro do troco Tukano Oriental tem-se as etnias Tukano, Dessana, Tuyuca, Wanana, Bará, Kubeu, Barassana, Piratapuia, Tariana, Miriti-Tapuya, Arapasso, Karapanã, Makuna e Siriano. O troco Aruak é composto pelas etnias Baré, Baniwa, Werekena, Kuripaco. Já no tronco Maku encontram-se as etnias Hüpd’ah, Nädeb, Yuhup’deh e Dow. Também está presente no território a etnia Yanomami.</w:t>
      </w:r>
      <w:bookmarkStart w:id="98" w:name="_Toc26891974"/>
    </w:p>
    <w:p w:rsidR="000F03C1" w:rsidRPr="008D36C1" w:rsidRDefault="000F03C1" w:rsidP="008D36C1">
      <w:pPr>
        <w:spacing w:after="0" w:line="360" w:lineRule="auto"/>
        <w:ind w:firstLine="357"/>
        <w:jc w:val="both"/>
        <w:rPr>
          <w:rFonts w:ascii="Times New Roman" w:hAnsi="Times New Roman" w:cs="Times New Roman"/>
          <w:sz w:val="24"/>
          <w:szCs w:val="24"/>
        </w:rPr>
      </w:pPr>
      <w:r w:rsidRPr="008D36C1">
        <w:rPr>
          <w:rFonts w:ascii="Times New Roman" w:hAnsi="Times New Roman" w:cs="Times New Roman"/>
          <w:b/>
          <w:sz w:val="24"/>
          <w:szCs w:val="24"/>
        </w:rPr>
        <w:t>Mapa:</w:t>
      </w:r>
      <w:bookmarkEnd w:id="98"/>
      <w:r w:rsidRPr="008D36C1">
        <w:rPr>
          <w:rFonts w:ascii="Times New Roman" w:hAnsi="Times New Roman" w:cs="Times New Roman"/>
          <w:sz w:val="24"/>
          <w:szCs w:val="24"/>
        </w:rPr>
        <w:t xml:space="preserve"> </w:t>
      </w:r>
    </w:p>
    <w:p w:rsidR="000F03C1" w:rsidRPr="008D36C1" w:rsidRDefault="000F03C1" w:rsidP="00A1245B">
      <w:pPr>
        <w:spacing w:line="360" w:lineRule="auto"/>
        <w:ind w:firstLine="284"/>
        <w:jc w:val="both"/>
        <w:rPr>
          <w:rFonts w:ascii="Times New Roman" w:hAnsi="Times New Roman" w:cs="Times New Roman"/>
          <w:color w:val="000000"/>
          <w:sz w:val="24"/>
          <w:szCs w:val="24"/>
        </w:rPr>
      </w:pPr>
      <w:r w:rsidRPr="008D36C1">
        <w:rPr>
          <w:rFonts w:ascii="Times New Roman" w:hAnsi="Times New Roman" w:cs="Times New Roman"/>
          <w:sz w:val="24"/>
          <w:szCs w:val="24"/>
        </w:rPr>
        <w:t>A sede do DSEI/ARN localiza-se no município de São Gabriel da Cachoeira, a noroeste do estado do Amazonas. O aspecto territorial da área de abrangência do distrito corresponde a 03 (três) municípios, sedo eles: São Gabriel da Cachoeira, Santa Isabel do Rio Negro e Barcelos, totalizando cerca de 29.500.000 (</w:t>
      </w:r>
      <w:r w:rsidRPr="008D36C1">
        <w:rPr>
          <w:rFonts w:ascii="Times New Roman" w:hAnsi="Times New Roman" w:cs="Times New Roman"/>
          <w:color w:val="000000"/>
          <w:sz w:val="24"/>
          <w:szCs w:val="24"/>
        </w:rPr>
        <w:t>vinte e nove milhões e quinhentos mil) hectares</w:t>
      </w:r>
      <w:r w:rsidRPr="008D36C1">
        <w:rPr>
          <w:rFonts w:ascii="Times New Roman" w:hAnsi="Times New Roman" w:cs="Times New Roman"/>
          <w:sz w:val="24"/>
          <w:szCs w:val="24"/>
        </w:rPr>
        <w:t xml:space="preserve"> de extensão, que abrangem </w:t>
      </w:r>
      <w:r w:rsidRPr="008D36C1">
        <w:rPr>
          <w:rFonts w:ascii="Times New Roman" w:hAnsi="Times New Roman" w:cs="Times New Roman"/>
          <w:color w:val="000000"/>
          <w:sz w:val="24"/>
          <w:szCs w:val="24"/>
        </w:rPr>
        <w:t>25 (vinte e cinco) Polos Base, distribuídos da seguinte forma: 19 (dezenove) Polos Base em São Gabriel da Cachoeira - AM, 03 (três) Polos Base em Santa Isabel do Rio Negro – AM e 03 (três) Polos Base em Barcelos – AM, contando ainda, com 01 (uma) Casa de Saúde Indígena – CASAI, e 06 (seis) Unidades Básicas de Saúde Indígena (UBSI).</w:t>
      </w:r>
    </w:p>
    <w:p w:rsidR="000F03C1" w:rsidRPr="007F4BE1" w:rsidRDefault="000F03C1" w:rsidP="000F03C1">
      <w:pPr>
        <w:jc w:val="center"/>
        <w:rPr>
          <w:rFonts w:ascii="Times New Roman" w:hAnsi="Times New Roman" w:cs="Times New Roman"/>
          <w:sz w:val="24"/>
          <w:szCs w:val="24"/>
          <w:highlight w:val="yellow"/>
        </w:rPr>
      </w:pPr>
      <w:r w:rsidRPr="007F4BE1">
        <w:rPr>
          <w:rFonts w:ascii="Times New Roman" w:hAnsi="Times New Roman" w:cs="Times New Roman"/>
          <w:noProof/>
          <w:sz w:val="24"/>
          <w:szCs w:val="24"/>
          <w:lang w:eastAsia="pt-BR"/>
        </w:rPr>
        <w:drawing>
          <wp:anchor distT="0" distB="0" distL="114300" distR="114300" simplePos="0" relativeHeight="251660288" behindDoc="0" locked="0" layoutInCell="1" allowOverlap="1">
            <wp:simplePos x="0" y="0"/>
            <wp:positionH relativeFrom="margin">
              <wp:posOffset>-32385</wp:posOffset>
            </wp:positionH>
            <wp:positionV relativeFrom="paragraph">
              <wp:posOffset>297180</wp:posOffset>
            </wp:positionV>
            <wp:extent cx="5886450" cy="3543300"/>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BE1">
        <w:rPr>
          <w:rFonts w:ascii="Times New Roman" w:eastAsiaTheme="majorEastAsia" w:hAnsi="Times New Roman" w:cs="Times New Roman"/>
          <w:b/>
          <w:color w:val="000000" w:themeColor="text1"/>
          <w:sz w:val="24"/>
          <w:szCs w:val="24"/>
        </w:rPr>
        <w:t>Figura 0</w:t>
      </w:r>
      <w:r w:rsidR="00DA06FD">
        <w:rPr>
          <w:rFonts w:ascii="Times New Roman" w:eastAsiaTheme="majorEastAsia" w:hAnsi="Times New Roman" w:cs="Times New Roman"/>
          <w:b/>
          <w:color w:val="000000" w:themeColor="text1"/>
          <w:sz w:val="24"/>
          <w:szCs w:val="24"/>
        </w:rPr>
        <w:t>1</w:t>
      </w:r>
      <w:r w:rsidRPr="007F4BE1">
        <w:rPr>
          <w:rFonts w:ascii="Times New Roman" w:eastAsiaTheme="majorEastAsia" w:hAnsi="Times New Roman" w:cs="Times New Roman"/>
          <w:b/>
          <w:color w:val="000000" w:themeColor="text1"/>
          <w:sz w:val="24"/>
          <w:szCs w:val="24"/>
        </w:rPr>
        <w:t>:</w:t>
      </w:r>
      <w:r w:rsidRPr="007F4BE1">
        <w:rPr>
          <w:rFonts w:ascii="Times New Roman" w:hAnsi="Times New Roman" w:cs="Times New Roman"/>
          <w:sz w:val="24"/>
          <w:szCs w:val="24"/>
        </w:rPr>
        <w:t xml:space="preserve"> Mapa de localização territorial dos polos base do DSEI Alto Rio Negro</w:t>
      </w:r>
      <w:r w:rsidR="00DA06FD">
        <w:rPr>
          <w:rFonts w:ascii="Times New Roman" w:hAnsi="Times New Roman" w:cs="Times New Roman"/>
          <w:sz w:val="24"/>
          <w:szCs w:val="24"/>
        </w:rPr>
        <w:t>.</w:t>
      </w:r>
    </w:p>
    <w:p w:rsidR="000F03C1" w:rsidRPr="008D36C1" w:rsidRDefault="000F03C1" w:rsidP="000F03C1">
      <w:pPr>
        <w:spacing w:after="0" w:line="276" w:lineRule="auto"/>
        <w:ind w:firstLine="708"/>
        <w:rPr>
          <w:rFonts w:ascii="Times New Roman" w:hAnsi="Times New Roman" w:cs="Times New Roman"/>
          <w:sz w:val="18"/>
          <w:szCs w:val="24"/>
        </w:rPr>
      </w:pPr>
      <w:r w:rsidRPr="008D36C1">
        <w:rPr>
          <w:rFonts w:ascii="Times New Roman" w:hAnsi="Times New Roman" w:cs="Times New Roman"/>
          <w:sz w:val="18"/>
          <w:szCs w:val="24"/>
        </w:rPr>
        <w:t>Fonte: SESAI/2020</w:t>
      </w:r>
    </w:p>
    <w:p w:rsidR="000F03C1" w:rsidRPr="007F4BE1" w:rsidRDefault="000F03C1" w:rsidP="00B661F1">
      <w:pPr>
        <w:pStyle w:val="Ttulo2"/>
        <w:numPr>
          <w:ilvl w:val="1"/>
          <w:numId w:val="40"/>
        </w:numPr>
        <w:ind w:left="426" w:hanging="426"/>
        <w:rPr>
          <w:rFonts w:ascii="Times New Roman" w:hAnsi="Times New Roman" w:cs="Times New Roman"/>
        </w:rPr>
      </w:pPr>
      <w:bookmarkStart w:id="99" w:name="_Toc26891975"/>
      <w:bookmarkStart w:id="100" w:name="_Toc36040261"/>
      <w:r w:rsidRPr="007F4BE1">
        <w:rPr>
          <w:rFonts w:ascii="Times New Roman" w:hAnsi="Times New Roman" w:cs="Times New Roman"/>
          <w:b/>
        </w:rPr>
        <w:lastRenderedPageBreak/>
        <w:t>Dados demográficos:</w:t>
      </w:r>
      <w:bookmarkEnd w:id="99"/>
      <w:bookmarkEnd w:id="100"/>
      <w:r w:rsidRPr="007F4BE1">
        <w:rPr>
          <w:rFonts w:ascii="Times New Roman" w:hAnsi="Times New Roman" w:cs="Times New Roman"/>
        </w:rPr>
        <w:t xml:space="preserve">  </w:t>
      </w:r>
    </w:p>
    <w:p w:rsidR="005430FE" w:rsidRPr="00A1245B" w:rsidRDefault="000F03C1" w:rsidP="00A1245B">
      <w:pPr>
        <w:spacing w:after="0" w:line="360" w:lineRule="auto"/>
        <w:ind w:firstLine="284"/>
        <w:jc w:val="both"/>
        <w:rPr>
          <w:rFonts w:ascii="Times New Roman" w:hAnsi="Times New Roman" w:cs="Times New Roman"/>
          <w:color w:val="000000"/>
          <w:sz w:val="24"/>
          <w:szCs w:val="24"/>
        </w:rPr>
      </w:pPr>
      <w:r w:rsidRPr="007F4BE1">
        <w:rPr>
          <w:rFonts w:ascii="Times New Roman" w:hAnsi="Times New Roman" w:cs="Times New Roman"/>
          <w:sz w:val="24"/>
          <w:szCs w:val="24"/>
        </w:rPr>
        <w:t xml:space="preserve">O DSEI-ARN em 2020 possui uma população de </w:t>
      </w:r>
      <w:r w:rsidRPr="00A1245B">
        <w:rPr>
          <w:rFonts w:ascii="Times New Roman" w:hAnsi="Times New Roman" w:cs="Times New Roman"/>
          <w:sz w:val="24"/>
          <w:szCs w:val="24"/>
        </w:rPr>
        <w:t>29.096</w:t>
      </w:r>
      <w:r w:rsidRPr="007F4BE1">
        <w:rPr>
          <w:rFonts w:ascii="Times New Roman" w:hAnsi="Times New Roman" w:cs="Times New Roman"/>
          <w:sz w:val="24"/>
          <w:szCs w:val="24"/>
        </w:rPr>
        <w:t xml:space="preserve"> indígenas</w:t>
      </w:r>
      <w:r w:rsidR="00A1245B">
        <w:rPr>
          <w:rFonts w:ascii="Times New Roman" w:hAnsi="Times New Roman" w:cs="Times New Roman"/>
          <w:sz w:val="24"/>
          <w:szCs w:val="24"/>
        </w:rPr>
        <w:t>.</w:t>
      </w:r>
      <w:r w:rsidR="00A1245B">
        <w:rPr>
          <w:rFonts w:ascii="Times New Roman" w:hAnsi="Times New Roman" w:cs="Times New Roman"/>
          <w:color w:val="000000"/>
          <w:sz w:val="24"/>
          <w:szCs w:val="24"/>
        </w:rPr>
        <w:t xml:space="preserve"> </w:t>
      </w:r>
      <w:r w:rsidRPr="007F4BE1">
        <w:rPr>
          <w:rFonts w:ascii="Times New Roman" w:hAnsi="Times New Roman" w:cs="Times New Roman"/>
          <w:sz w:val="24"/>
          <w:szCs w:val="24"/>
        </w:rPr>
        <w:t xml:space="preserve">Na distribuição por faixa etária, observa-se no gráfico 01 que os jovens e adultos tem maior representatividade populacional na pirâmide etária. Os jovens na faixa etária de 10-24 anos representam 37% da população total e os adultos representam 40% da população total do DSEI-ARN. </w:t>
      </w:r>
    </w:p>
    <w:p w:rsidR="005430FE" w:rsidRDefault="005430FE" w:rsidP="000F03C1">
      <w:pPr>
        <w:spacing w:after="0" w:line="240" w:lineRule="auto"/>
        <w:jc w:val="center"/>
        <w:rPr>
          <w:rFonts w:ascii="Times New Roman" w:hAnsi="Times New Roman" w:cs="Times New Roman"/>
          <w:b/>
          <w:sz w:val="24"/>
          <w:szCs w:val="24"/>
        </w:rPr>
      </w:pPr>
    </w:p>
    <w:p w:rsidR="000F03C1" w:rsidRDefault="000F03C1" w:rsidP="000F03C1">
      <w:pPr>
        <w:spacing w:after="0" w:line="240" w:lineRule="auto"/>
        <w:jc w:val="center"/>
        <w:rPr>
          <w:rFonts w:ascii="Times New Roman" w:hAnsi="Times New Roman" w:cs="Times New Roman"/>
          <w:sz w:val="24"/>
          <w:szCs w:val="24"/>
        </w:rPr>
      </w:pPr>
      <w:r w:rsidRPr="007F4BE1">
        <w:rPr>
          <w:rFonts w:ascii="Times New Roman" w:hAnsi="Times New Roman" w:cs="Times New Roman"/>
          <w:b/>
          <w:sz w:val="24"/>
          <w:szCs w:val="24"/>
        </w:rPr>
        <w:t>Gráfico 01</w:t>
      </w:r>
      <w:r w:rsidRPr="007F4BE1">
        <w:rPr>
          <w:rFonts w:ascii="Times New Roman" w:hAnsi="Times New Roman" w:cs="Times New Roman"/>
          <w:sz w:val="24"/>
          <w:szCs w:val="24"/>
        </w:rPr>
        <w:t>. Pirâmide etária do DSEI-ARN.</w:t>
      </w:r>
    </w:p>
    <w:p w:rsidR="005430FE" w:rsidRPr="007F4BE1" w:rsidRDefault="005430FE" w:rsidP="000F03C1">
      <w:pPr>
        <w:spacing w:after="0" w:line="240" w:lineRule="auto"/>
        <w:jc w:val="center"/>
        <w:rPr>
          <w:rFonts w:ascii="Times New Roman" w:hAnsi="Times New Roman" w:cs="Times New Roman"/>
          <w:sz w:val="24"/>
          <w:szCs w:val="24"/>
        </w:rPr>
      </w:pPr>
    </w:p>
    <w:p w:rsidR="000F03C1" w:rsidRPr="007F4BE1" w:rsidRDefault="000F03C1" w:rsidP="000F03C1">
      <w:pPr>
        <w:jc w:val="center"/>
        <w:rPr>
          <w:rFonts w:ascii="Times New Roman" w:hAnsi="Times New Roman" w:cs="Times New Roman"/>
          <w:sz w:val="24"/>
          <w:szCs w:val="24"/>
        </w:rPr>
      </w:pPr>
      <w:r w:rsidRPr="007F4BE1">
        <w:rPr>
          <w:rFonts w:ascii="Times New Roman" w:hAnsi="Times New Roman" w:cs="Times New Roman"/>
          <w:noProof/>
          <w:sz w:val="24"/>
          <w:szCs w:val="24"/>
          <w:lang w:eastAsia="pt-BR"/>
        </w:rPr>
        <w:drawing>
          <wp:inline distT="0" distB="0" distL="0" distR="0">
            <wp:extent cx="5884545" cy="2562225"/>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03C1" w:rsidRPr="008D36C1" w:rsidRDefault="000F03C1" w:rsidP="000F03C1">
      <w:pPr>
        <w:spacing w:line="276" w:lineRule="auto"/>
        <w:rPr>
          <w:rFonts w:ascii="Times New Roman" w:hAnsi="Times New Roman" w:cs="Times New Roman"/>
          <w:color w:val="000000"/>
          <w:sz w:val="18"/>
          <w:szCs w:val="24"/>
        </w:rPr>
      </w:pPr>
      <w:r w:rsidRPr="008D36C1">
        <w:rPr>
          <w:rFonts w:ascii="Times New Roman" w:hAnsi="Times New Roman" w:cs="Times New Roman"/>
          <w:color w:val="000000"/>
          <w:sz w:val="18"/>
          <w:szCs w:val="24"/>
        </w:rPr>
        <w:t>Fonte: SIASI/DSEI ARN 2020</w:t>
      </w:r>
    </w:p>
    <w:p w:rsidR="000F03C1" w:rsidRPr="007F4BE1" w:rsidRDefault="000F03C1"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Essa representatividade de jovens e adultos demonstrada no gráfico 01, ressalta a realidade da natalidade e da expectativa de vida do indígena do DSEI-ARN. Apesar de predominarem as faixas etárias da idade adulta, os indígenas possuem expectativa de vida superior aos 80 anos. Como demostra os registros no sistema de informação, uma grande parte desses indígenas tem idade superior a 80 anos de idade, sendo estes considerados grupo </w:t>
      </w:r>
      <w:r w:rsidR="008D36C1" w:rsidRPr="007F4BE1">
        <w:rPr>
          <w:rFonts w:ascii="Times New Roman" w:hAnsi="Times New Roman" w:cs="Times New Roman"/>
          <w:sz w:val="24"/>
          <w:szCs w:val="24"/>
        </w:rPr>
        <w:t>vulnerável</w:t>
      </w:r>
      <w:r w:rsidRPr="007F4BE1">
        <w:rPr>
          <w:rFonts w:ascii="Times New Roman" w:hAnsi="Times New Roman" w:cs="Times New Roman"/>
          <w:sz w:val="24"/>
          <w:szCs w:val="24"/>
        </w:rPr>
        <w:t xml:space="preserve"> ao COVID-19.</w:t>
      </w:r>
    </w:p>
    <w:p w:rsidR="000F03C1" w:rsidRPr="007F4BE1" w:rsidRDefault="000F03C1" w:rsidP="00A1245B">
      <w:pPr>
        <w:spacing w:after="0"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Essa análise é demonstrada de maneira mais clara quando analisamos a figura 01, na qual a distribuição da população por ciclo de vida tem agrupamento etário diferente do agrupamento realizado na pirâmide, pois analisa a população dentro das faixas onde se tem maior visibilidade do ponto de vista social, étnico e cultural. </w:t>
      </w:r>
    </w:p>
    <w:p w:rsidR="000F03C1" w:rsidRPr="007F4BE1" w:rsidRDefault="000F03C1" w:rsidP="000F03C1">
      <w:pPr>
        <w:spacing w:after="0" w:line="276" w:lineRule="auto"/>
        <w:jc w:val="center"/>
        <w:rPr>
          <w:rFonts w:ascii="Times New Roman" w:hAnsi="Times New Roman" w:cs="Times New Roman"/>
          <w:b/>
          <w:bCs/>
          <w:sz w:val="24"/>
          <w:szCs w:val="24"/>
        </w:rPr>
      </w:pPr>
    </w:p>
    <w:p w:rsidR="003B7A35" w:rsidRDefault="003B7A35" w:rsidP="000F03C1">
      <w:pPr>
        <w:spacing w:line="276" w:lineRule="auto"/>
        <w:jc w:val="center"/>
        <w:rPr>
          <w:rFonts w:ascii="Times New Roman" w:hAnsi="Times New Roman" w:cs="Times New Roman"/>
          <w:b/>
          <w:bCs/>
          <w:sz w:val="24"/>
          <w:szCs w:val="24"/>
        </w:rPr>
      </w:pPr>
    </w:p>
    <w:p w:rsidR="003B7A35" w:rsidRDefault="003B7A35" w:rsidP="000F03C1">
      <w:pPr>
        <w:spacing w:line="276" w:lineRule="auto"/>
        <w:jc w:val="center"/>
        <w:rPr>
          <w:rFonts w:ascii="Times New Roman" w:hAnsi="Times New Roman" w:cs="Times New Roman"/>
          <w:b/>
          <w:bCs/>
          <w:sz w:val="24"/>
          <w:szCs w:val="24"/>
        </w:rPr>
      </w:pPr>
    </w:p>
    <w:p w:rsidR="003B7A35" w:rsidRDefault="003B7A35" w:rsidP="000F03C1">
      <w:pPr>
        <w:spacing w:line="276" w:lineRule="auto"/>
        <w:jc w:val="center"/>
        <w:rPr>
          <w:rFonts w:ascii="Times New Roman" w:hAnsi="Times New Roman" w:cs="Times New Roman"/>
          <w:b/>
          <w:bCs/>
          <w:sz w:val="24"/>
          <w:szCs w:val="24"/>
        </w:rPr>
      </w:pPr>
    </w:p>
    <w:p w:rsidR="003B7A35" w:rsidRDefault="003B7A35" w:rsidP="000F03C1">
      <w:pPr>
        <w:spacing w:line="276" w:lineRule="auto"/>
        <w:jc w:val="center"/>
        <w:rPr>
          <w:rFonts w:ascii="Times New Roman" w:hAnsi="Times New Roman" w:cs="Times New Roman"/>
          <w:b/>
          <w:bCs/>
          <w:sz w:val="24"/>
          <w:szCs w:val="24"/>
        </w:rPr>
      </w:pPr>
    </w:p>
    <w:p w:rsidR="003B7A35" w:rsidRDefault="003B7A35" w:rsidP="000F03C1">
      <w:pPr>
        <w:spacing w:line="276" w:lineRule="auto"/>
        <w:jc w:val="center"/>
        <w:rPr>
          <w:rFonts w:ascii="Times New Roman" w:hAnsi="Times New Roman" w:cs="Times New Roman"/>
          <w:b/>
          <w:bCs/>
          <w:sz w:val="24"/>
          <w:szCs w:val="24"/>
        </w:rPr>
      </w:pPr>
    </w:p>
    <w:p w:rsidR="000F03C1" w:rsidRPr="007F4BE1" w:rsidRDefault="009F2DAE" w:rsidP="000F03C1">
      <w:pPr>
        <w:spacing w:line="276" w:lineRule="auto"/>
        <w:jc w:val="center"/>
        <w:rPr>
          <w:rFonts w:ascii="Times New Roman" w:hAnsi="Times New Roman" w:cs="Times New Roman"/>
          <w:bCs/>
          <w:sz w:val="24"/>
          <w:szCs w:val="24"/>
        </w:rPr>
      </w:pPr>
      <w:r>
        <w:rPr>
          <w:rFonts w:ascii="Times New Roman" w:hAnsi="Times New Roman" w:cs="Times New Roman"/>
          <w:b/>
          <w:bCs/>
          <w:sz w:val="24"/>
          <w:szCs w:val="24"/>
        </w:rPr>
        <w:lastRenderedPageBreak/>
        <w:t>Gráfico</w:t>
      </w:r>
      <w:r w:rsidR="000F03C1" w:rsidRPr="007F4BE1">
        <w:rPr>
          <w:rFonts w:ascii="Times New Roman" w:hAnsi="Times New Roman" w:cs="Times New Roman"/>
          <w:b/>
          <w:bCs/>
          <w:sz w:val="24"/>
          <w:szCs w:val="24"/>
        </w:rPr>
        <w:t xml:space="preserve"> 0</w:t>
      </w:r>
      <w:r w:rsidR="00DA06FD">
        <w:rPr>
          <w:rFonts w:ascii="Times New Roman" w:hAnsi="Times New Roman" w:cs="Times New Roman"/>
          <w:b/>
          <w:bCs/>
          <w:sz w:val="24"/>
          <w:szCs w:val="24"/>
        </w:rPr>
        <w:t>2</w:t>
      </w:r>
      <w:r w:rsidR="000F03C1" w:rsidRPr="007F4BE1">
        <w:rPr>
          <w:rFonts w:ascii="Times New Roman" w:hAnsi="Times New Roman" w:cs="Times New Roman"/>
          <w:b/>
          <w:bCs/>
          <w:sz w:val="24"/>
          <w:szCs w:val="24"/>
        </w:rPr>
        <w:t xml:space="preserve">: </w:t>
      </w:r>
      <w:r w:rsidR="000F03C1" w:rsidRPr="007F4BE1">
        <w:rPr>
          <w:rFonts w:ascii="Times New Roman" w:hAnsi="Times New Roman" w:cs="Times New Roman"/>
          <w:bCs/>
          <w:sz w:val="24"/>
          <w:szCs w:val="24"/>
        </w:rPr>
        <w:t>Distribuição da população por ciclo de vida</w:t>
      </w:r>
    </w:p>
    <w:p w:rsidR="000F03C1" w:rsidRPr="007F4BE1" w:rsidRDefault="000F03C1" w:rsidP="000F03C1">
      <w:pPr>
        <w:spacing w:line="276" w:lineRule="auto"/>
        <w:jc w:val="center"/>
        <w:rPr>
          <w:rFonts w:ascii="Times New Roman" w:hAnsi="Times New Roman" w:cs="Times New Roman"/>
          <w:sz w:val="24"/>
          <w:szCs w:val="24"/>
        </w:rPr>
      </w:pPr>
      <w:r w:rsidRPr="007F4BE1">
        <w:rPr>
          <w:rFonts w:ascii="Times New Roman" w:hAnsi="Times New Roman" w:cs="Times New Roman"/>
          <w:noProof/>
          <w:sz w:val="24"/>
          <w:szCs w:val="24"/>
          <w:lang w:eastAsia="pt-BR"/>
        </w:rPr>
        <w:drawing>
          <wp:inline distT="0" distB="0" distL="0" distR="0">
            <wp:extent cx="5528945" cy="22764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03C1" w:rsidRPr="00691085" w:rsidRDefault="000F03C1" w:rsidP="000F03C1">
      <w:pPr>
        <w:spacing w:line="276" w:lineRule="auto"/>
        <w:rPr>
          <w:rFonts w:ascii="Times New Roman" w:hAnsi="Times New Roman" w:cs="Times New Roman"/>
          <w:color w:val="000000"/>
          <w:sz w:val="18"/>
          <w:szCs w:val="24"/>
        </w:rPr>
      </w:pPr>
      <w:r w:rsidRPr="008D36C1">
        <w:rPr>
          <w:rFonts w:ascii="Times New Roman" w:hAnsi="Times New Roman" w:cs="Times New Roman"/>
          <w:color w:val="000000"/>
          <w:sz w:val="18"/>
          <w:szCs w:val="24"/>
        </w:rPr>
        <w:t>Fonte: SIASI/DSEI ARN 2020</w:t>
      </w:r>
    </w:p>
    <w:p w:rsidR="000F03C1" w:rsidRDefault="000F03C1" w:rsidP="00691085">
      <w:pPr>
        <w:spacing w:line="360" w:lineRule="auto"/>
        <w:jc w:val="both"/>
        <w:rPr>
          <w:rFonts w:ascii="Times New Roman" w:hAnsi="Times New Roman" w:cs="Times New Roman"/>
          <w:color w:val="000000"/>
          <w:sz w:val="24"/>
          <w:szCs w:val="24"/>
        </w:rPr>
      </w:pPr>
      <w:r w:rsidRPr="007F4BE1">
        <w:rPr>
          <w:rFonts w:ascii="Times New Roman" w:hAnsi="Times New Roman" w:cs="Times New Roman"/>
          <w:color w:val="000000"/>
          <w:sz w:val="24"/>
          <w:szCs w:val="24"/>
        </w:rPr>
        <w:t>Nessa perspectiva alerta-se sobre a vulnerabilidade dos usuários indígenas em relação a possível infecção do COVID-19, pois 10% dos usuários indígenas aldeados são maiores de 60 anos de idade, e ainda as crianças entre 0 a 9 anos correspondem a 13% do total de indígenas do DSEI ARN. Nessa perspectiva alerta-se sobre a importância da efetivação e execução do plano de contingência interinstitucional afim de que possam ser tomadas medidas de prevenção de transmissão da doença.</w:t>
      </w:r>
    </w:p>
    <w:p w:rsidR="000F03C1" w:rsidRPr="007F4BE1" w:rsidRDefault="000F03C1" w:rsidP="00691085">
      <w:pPr>
        <w:pStyle w:val="Ttulo2"/>
        <w:numPr>
          <w:ilvl w:val="1"/>
          <w:numId w:val="40"/>
        </w:numPr>
        <w:spacing w:line="360" w:lineRule="auto"/>
        <w:ind w:left="567"/>
        <w:rPr>
          <w:rFonts w:ascii="Times New Roman" w:hAnsi="Times New Roman" w:cs="Times New Roman"/>
        </w:rPr>
      </w:pPr>
      <w:bookmarkStart w:id="101" w:name="_Toc26891976"/>
      <w:bookmarkStart w:id="102" w:name="_Toc36040262"/>
      <w:r w:rsidRPr="007F4BE1">
        <w:rPr>
          <w:rFonts w:ascii="Times New Roman" w:hAnsi="Times New Roman" w:cs="Times New Roman"/>
          <w:b/>
        </w:rPr>
        <w:t>Perfil epidemiológico:</w:t>
      </w:r>
      <w:bookmarkEnd w:id="101"/>
      <w:bookmarkEnd w:id="102"/>
    </w:p>
    <w:p w:rsidR="000F03C1" w:rsidRPr="007F4BE1" w:rsidRDefault="000F03C1" w:rsidP="00691085">
      <w:pPr>
        <w:spacing w:line="360" w:lineRule="auto"/>
        <w:ind w:firstLine="284"/>
        <w:rPr>
          <w:rFonts w:ascii="Times New Roman" w:hAnsi="Times New Roman" w:cs="Times New Roman"/>
          <w:b/>
          <w:sz w:val="24"/>
          <w:szCs w:val="24"/>
          <w:highlight w:val="yellow"/>
          <w:u w:val="single"/>
        </w:rPr>
      </w:pPr>
      <w:r w:rsidRPr="007F4BE1">
        <w:rPr>
          <w:rFonts w:ascii="Times New Roman" w:hAnsi="Times New Roman" w:cs="Times New Roman"/>
          <w:b/>
          <w:sz w:val="24"/>
          <w:szCs w:val="24"/>
          <w:u w:val="single"/>
        </w:rPr>
        <w:t xml:space="preserve"> Principais Morbidades que acometem a população indígena aldeada do DSEI ARN</w:t>
      </w:r>
    </w:p>
    <w:p w:rsidR="000F03C1" w:rsidRPr="007F4BE1" w:rsidRDefault="000F03C1" w:rsidP="00691085">
      <w:pPr>
        <w:spacing w:after="0" w:line="360" w:lineRule="auto"/>
        <w:ind w:firstLine="284"/>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O número total de notificações realizadas no modulo de morbidades do SIASI no ano de 2018 foi de 22.617. Com a finalidade de descrever o perfil de morbidades dos indígenas do DSEI-ARN. </w:t>
      </w:r>
    </w:p>
    <w:p w:rsidR="000F03C1" w:rsidRPr="007F4BE1" w:rsidRDefault="000F03C1" w:rsidP="00691085">
      <w:pPr>
        <w:spacing w:after="0" w:line="360" w:lineRule="auto"/>
        <w:ind w:firstLine="284"/>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Considerando os agrupamentos por capitulos do CID10, as maiores proporções de morbidades no DSEI-ARN, estão apresentadas abaixo:</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Sintomas e sinais gerais: 3.613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Transtornos de tecido mole: 1102 registros;</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Doenças infecciosas intestinais: 1064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b/>
          <w:noProof/>
          <w:sz w:val="24"/>
          <w:szCs w:val="24"/>
          <w:lang w:eastAsia="pt-BR"/>
        </w:rPr>
      </w:pPr>
      <w:r w:rsidRPr="007F4BE1">
        <w:rPr>
          <w:rFonts w:ascii="Times New Roman" w:hAnsi="Times New Roman" w:cs="Times New Roman"/>
          <w:b/>
          <w:noProof/>
          <w:sz w:val="24"/>
          <w:szCs w:val="24"/>
          <w:lang w:eastAsia="pt-BR"/>
        </w:rPr>
        <w:t xml:space="preserve">Influenza (gripe) e pneumonia: 1030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Exposição a força mecanicas animadas: 1013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Helmitiases: 965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b/>
          <w:noProof/>
          <w:sz w:val="24"/>
          <w:szCs w:val="24"/>
          <w:lang w:eastAsia="pt-BR"/>
        </w:rPr>
      </w:pPr>
      <w:r w:rsidRPr="007F4BE1">
        <w:rPr>
          <w:rFonts w:ascii="Times New Roman" w:hAnsi="Times New Roman" w:cs="Times New Roman"/>
          <w:b/>
          <w:noProof/>
          <w:sz w:val="24"/>
          <w:szCs w:val="24"/>
          <w:lang w:eastAsia="pt-BR"/>
        </w:rPr>
        <w:t xml:space="preserve">Sintomas e sinais relativos ao aparelho circulatório e respiratório: 640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Outras dorsopatias: 623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b/>
          <w:noProof/>
          <w:sz w:val="24"/>
          <w:szCs w:val="24"/>
          <w:lang w:eastAsia="pt-BR"/>
        </w:rPr>
      </w:pPr>
      <w:r w:rsidRPr="007F4BE1">
        <w:rPr>
          <w:rFonts w:ascii="Times New Roman" w:hAnsi="Times New Roman" w:cs="Times New Roman"/>
          <w:b/>
          <w:noProof/>
          <w:sz w:val="24"/>
          <w:szCs w:val="24"/>
          <w:lang w:eastAsia="pt-BR"/>
        </w:rPr>
        <w:lastRenderedPageBreak/>
        <w:t xml:space="preserve">Infecções agudas de vias aéreas superiores: 528 registros; </w:t>
      </w:r>
    </w:p>
    <w:p w:rsidR="000F03C1" w:rsidRPr="007F4BE1" w:rsidRDefault="000F03C1" w:rsidP="00691085">
      <w:pPr>
        <w:pStyle w:val="PargrafodaLista"/>
        <w:numPr>
          <w:ilvl w:val="0"/>
          <w:numId w:val="8"/>
        </w:numPr>
        <w:spacing w:after="0" w:line="360" w:lineRule="auto"/>
        <w:ind w:left="0" w:firstLine="142"/>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Dermatite e eczema: 443 registros; </w:t>
      </w:r>
    </w:p>
    <w:p w:rsidR="000F03C1" w:rsidRPr="007F4BE1" w:rsidRDefault="000F03C1" w:rsidP="00691085">
      <w:pPr>
        <w:pStyle w:val="PargrafodaLista"/>
        <w:spacing w:after="0" w:line="360" w:lineRule="auto"/>
        <w:ind w:left="567"/>
        <w:rPr>
          <w:rFonts w:ascii="Times New Roman" w:hAnsi="Times New Roman" w:cs="Times New Roman"/>
          <w:noProof/>
          <w:sz w:val="24"/>
          <w:szCs w:val="24"/>
          <w:lang w:eastAsia="pt-BR"/>
        </w:rPr>
      </w:pPr>
    </w:p>
    <w:p w:rsidR="000F03C1" w:rsidRPr="007F4BE1" w:rsidRDefault="000F03C1" w:rsidP="00691085">
      <w:pPr>
        <w:pStyle w:val="PargrafodaLista"/>
        <w:spacing w:after="0" w:line="360" w:lineRule="auto"/>
        <w:ind w:left="0" w:firstLine="284"/>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Observa-se que a 4ª, 7ª e 9ª principais morbidades entre os indígenas do ARN, esta relacionado a problemas respiratórios, evidenciando a importância de priorizar as orientações e manejo adequado quanto a indentificação de casos suspeito do COVID-19, considerando a orientação das notas técnicas do MS e SESAI, na qual identifica um possivel caso, alertando sempre para a vulnarabilidade dos indígenas e predisposição dos mesmo as doenças respiratórias.</w:t>
      </w:r>
    </w:p>
    <w:p w:rsidR="000F03C1" w:rsidRPr="007F4BE1" w:rsidRDefault="000F03C1" w:rsidP="00691085">
      <w:pPr>
        <w:pStyle w:val="PargrafodaLista"/>
        <w:spacing w:after="0" w:line="360" w:lineRule="auto"/>
        <w:ind w:left="0" w:firstLine="284"/>
        <w:jc w:val="both"/>
        <w:rPr>
          <w:rFonts w:ascii="Times New Roman" w:hAnsi="Times New Roman" w:cs="Times New Roman"/>
          <w:noProof/>
          <w:sz w:val="24"/>
          <w:szCs w:val="24"/>
          <w:lang w:eastAsia="pt-BR"/>
        </w:rPr>
      </w:pPr>
      <w:r w:rsidRPr="007F4BE1">
        <w:rPr>
          <w:rFonts w:ascii="Times New Roman" w:hAnsi="Times New Roman" w:cs="Times New Roman"/>
          <w:noProof/>
          <w:sz w:val="24"/>
          <w:szCs w:val="24"/>
          <w:lang w:eastAsia="pt-BR"/>
        </w:rPr>
        <w:t xml:space="preserve">Em 2018 7,4% dos óbitos registrados no DSEI ARN estão relacionados a </w:t>
      </w:r>
      <w:r w:rsidRPr="007F4BE1">
        <w:rPr>
          <w:rFonts w:ascii="Times New Roman" w:hAnsi="Times New Roman" w:cs="Times New Roman"/>
          <w:sz w:val="24"/>
          <w:szCs w:val="24"/>
        </w:rPr>
        <w:t>doenças do aparelho respiratório, prevalecendo em usuários do sexo masculino; e como a segunda principal causa de óbitos em crianças de 0 a 9 anos.</w:t>
      </w:r>
    </w:p>
    <w:p w:rsidR="000F03C1" w:rsidRPr="007F4BE1" w:rsidRDefault="000F03C1" w:rsidP="00691085">
      <w:pPr>
        <w:snapToGrid w:val="0"/>
        <w:spacing w:after="0" w:line="360" w:lineRule="auto"/>
        <w:ind w:firstLine="284"/>
        <w:jc w:val="both"/>
        <w:rPr>
          <w:rFonts w:ascii="Times New Roman" w:hAnsi="Times New Roman" w:cs="Times New Roman"/>
          <w:b/>
          <w:sz w:val="24"/>
          <w:szCs w:val="24"/>
        </w:rPr>
      </w:pPr>
      <w:r w:rsidRPr="007F4BE1">
        <w:rPr>
          <w:rFonts w:ascii="Times New Roman" w:hAnsi="Times New Roman" w:cs="Times New Roman"/>
          <w:b/>
          <w:sz w:val="24"/>
          <w:szCs w:val="24"/>
        </w:rPr>
        <w:t>Morbidades em crianças menores de 01 ano.</w:t>
      </w:r>
    </w:p>
    <w:p w:rsidR="000F03C1" w:rsidRPr="007F4BE1" w:rsidRDefault="000F03C1" w:rsidP="00691085">
      <w:pPr>
        <w:snapToGrid w:val="0"/>
        <w:spacing w:after="0" w:line="360" w:lineRule="auto"/>
        <w:ind w:firstLine="284"/>
        <w:jc w:val="both"/>
        <w:rPr>
          <w:rFonts w:ascii="Times New Roman" w:eastAsia="Times New Roman" w:hAnsi="Times New Roman" w:cs="Times New Roman"/>
          <w:color w:val="000000"/>
          <w:sz w:val="24"/>
          <w:szCs w:val="24"/>
          <w:lang w:eastAsia="pt-BR"/>
        </w:rPr>
      </w:pPr>
      <w:r w:rsidRPr="007F4BE1">
        <w:rPr>
          <w:rFonts w:ascii="Times New Roman" w:hAnsi="Times New Roman" w:cs="Times New Roman"/>
          <w:sz w:val="24"/>
          <w:szCs w:val="24"/>
        </w:rPr>
        <w:t xml:space="preserve">Considerando o período de janeiro a dezembro 2018, as morbidades com maior prevalência em crianças menores de 1 ano refletem os maiores agravos na infância, observando-se: em 1º lugar a </w:t>
      </w:r>
      <w:r w:rsidRPr="007F4BE1">
        <w:rPr>
          <w:rFonts w:ascii="Times New Roman" w:eastAsia="Times New Roman" w:hAnsi="Times New Roman" w:cs="Times New Roman"/>
          <w:color w:val="000000"/>
          <w:sz w:val="24"/>
          <w:szCs w:val="24"/>
          <w:lang w:eastAsia="pt-BR"/>
        </w:rPr>
        <w:t>Influenza [gripe] e pneumonia (J09-J18)</w:t>
      </w:r>
      <w:r w:rsidRPr="007F4BE1">
        <w:rPr>
          <w:rFonts w:ascii="Times New Roman" w:hAnsi="Times New Roman" w:cs="Times New Roman"/>
          <w:sz w:val="24"/>
          <w:szCs w:val="24"/>
        </w:rPr>
        <w:t xml:space="preserve"> com 133 casos.</w:t>
      </w:r>
    </w:p>
    <w:p w:rsidR="000F03C1" w:rsidRPr="007F4BE1" w:rsidRDefault="000F03C1" w:rsidP="00691085">
      <w:pPr>
        <w:snapToGrid w:val="0"/>
        <w:spacing w:after="0" w:line="360" w:lineRule="auto"/>
        <w:ind w:firstLine="284"/>
        <w:jc w:val="both"/>
        <w:rPr>
          <w:rFonts w:ascii="Times New Roman" w:eastAsia="Times New Roman" w:hAnsi="Times New Roman" w:cs="Times New Roman"/>
          <w:color w:val="000000"/>
          <w:sz w:val="24"/>
          <w:szCs w:val="24"/>
          <w:lang w:eastAsia="pt-BR"/>
        </w:rPr>
      </w:pPr>
      <w:r w:rsidRPr="007F4BE1">
        <w:rPr>
          <w:rFonts w:ascii="Times New Roman" w:eastAsia="Times New Roman" w:hAnsi="Times New Roman" w:cs="Times New Roman"/>
          <w:color w:val="000000"/>
          <w:sz w:val="24"/>
          <w:szCs w:val="24"/>
          <w:lang w:eastAsia="pt-BR"/>
        </w:rPr>
        <w:t xml:space="preserve">Os dados, portanto, sinalizam alto número de casos relacionados às síndromes gripais e respiratórias, que estão relacionadas às condições socioeconômicas em que estas crianças vivem. </w:t>
      </w:r>
    </w:p>
    <w:p w:rsidR="000F03C1" w:rsidRPr="007F4BE1" w:rsidRDefault="000F03C1" w:rsidP="00691085">
      <w:pPr>
        <w:snapToGrid w:val="0"/>
        <w:spacing w:after="0" w:line="360" w:lineRule="auto"/>
        <w:ind w:firstLine="284"/>
        <w:jc w:val="both"/>
        <w:rPr>
          <w:rFonts w:ascii="Times New Roman" w:hAnsi="Times New Roman" w:cs="Times New Roman"/>
          <w:b/>
          <w:sz w:val="24"/>
          <w:szCs w:val="24"/>
        </w:rPr>
      </w:pPr>
      <w:r w:rsidRPr="007F4BE1">
        <w:rPr>
          <w:rFonts w:ascii="Times New Roman" w:hAnsi="Times New Roman" w:cs="Times New Roman"/>
          <w:b/>
          <w:sz w:val="24"/>
          <w:szCs w:val="24"/>
        </w:rPr>
        <w:t>Morbidades crianças de 01 ano a 04 anos, 11 meses e 29 dias.</w:t>
      </w:r>
    </w:p>
    <w:p w:rsidR="000F03C1" w:rsidRPr="007F4BE1" w:rsidRDefault="000F03C1" w:rsidP="00691085">
      <w:pPr>
        <w:snapToGrid w:val="0"/>
        <w:spacing w:after="120" w:line="360" w:lineRule="auto"/>
        <w:ind w:firstLine="284"/>
        <w:jc w:val="both"/>
        <w:rPr>
          <w:rFonts w:ascii="Times New Roman" w:eastAsia="Times New Roman" w:hAnsi="Times New Roman" w:cs="Times New Roman"/>
          <w:color w:val="000000"/>
          <w:sz w:val="24"/>
          <w:szCs w:val="24"/>
          <w:lang w:eastAsia="pt-BR"/>
        </w:rPr>
      </w:pPr>
      <w:r w:rsidRPr="007F4BE1">
        <w:rPr>
          <w:rFonts w:ascii="Times New Roman" w:hAnsi="Times New Roman" w:cs="Times New Roman"/>
          <w:sz w:val="24"/>
          <w:szCs w:val="24"/>
        </w:rPr>
        <w:t xml:space="preserve">Quanto às morbidades em crianças de 01 a 04 anos, as principais morbidades são: em 1º lugar a </w:t>
      </w:r>
      <w:r w:rsidRPr="007F4BE1">
        <w:rPr>
          <w:rFonts w:ascii="Times New Roman" w:eastAsia="Times New Roman" w:hAnsi="Times New Roman" w:cs="Times New Roman"/>
          <w:color w:val="000000"/>
          <w:sz w:val="24"/>
          <w:szCs w:val="24"/>
          <w:lang w:eastAsia="pt-BR"/>
        </w:rPr>
        <w:t>Influenza [gripe] e pneumonia (J09-J18): 455 casos, seguido em 2º por Sintomas e sinais gerais (R50-R69): 342 casos, 3º Infecções agudas das vias aéreas superiores (J00-J06): 273 casos, 4º Sintomas e sinais relativos ao aparelho circulatório e respiratório (R00-R09): 240 casos (3º e 4º correlacionados a agravos por síndromes gripais e respiratórias.</w:t>
      </w:r>
    </w:p>
    <w:p w:rsidR="000F03C1" w:rsidRPr="00691085" w:rsidRDefault="000F03C1" w:rsidP="00691085">
      <w:pPr>
        <w:pStyle w:val="Ttulo1"/>
        <w:numPr>
          <w:ilvl w:val="0"/>
          <w:numId w:val="40"/>
        </w:numPr>
        <w:ind w:left="284" w:hanging="284"/>
        <w:rPr>
          <w:rFonts w:ascii="Times New Roman" w:hAnsi="Times New Roman" w:cs="Times New Roman"/>
        </w:rPr>
      </w:pPr>
      <w:bookmarkStart w:id="103" w:name="_Toc26891979"/>
      <w:bookmarkStart w:id="104" w:name="_Toc36040263"/>
      <w:r w:rsidRPr="00691085">
        <w:rPr>
          <w:rFonts w:ascii="Times New Roman" w:hAnsi="Times New Roman" w:cs="Times New Roman"/>
        </w:rPr>
        <w:t>REDE DE SERVIÇOS:</w:t>
      </w:r>
      <w:bookmarkEnd w:id="103"/>
      <w:bookmarkEnd w:id="104"/>
      <w:r w:rsidRPr="00691085">
        <w:rPr>
          <w:rFonts w:ascii="Times New Roman" w:hAnsi="Times New Roman" w:cs="Times New Roman"/>
        </w:rPr>
        <w:t xml:space="preserve"> </w:t>
      </w:r>
    </w:p>
    <w:p w:rsidR="000F03C1" w:rsidRPr="007F4BE1" w:rsidRDefault="000F03C1" w:rsidP="00A1245B">
      <w:pPr>
        <w:spacing w:after="0" w:line="360" w:lineRule="auto"/>
        <w:ind w:firstLine="284"/>
        <w:jc w:val="both"/>
        <w:rPr>
          <w:rFonts w:ascii="Times New Roman" w:eastAsiaTheme="majorEastAsia" w:hAnsi="Times New Roman" w:cs="Times New Roman"/>
          <w:color w:val="000000" w:themeColor="text1"/>
          <w:sz w:val="24"/>
          <w:szCs w:val="24"/>
        </w:rPr>
      </w:pPr>
      <w:r w:rsidRPr="007F4BE1">
        <w:rPr>
          <w:rFonts w:ascii="Times New Roman" w:hAnsi="Times New Roman" w:cs="Times New Roman"/>
          <w:color w:val="000000"/>
          <w:sz w:val="24"/>
          <w:szCs w:val="24"/>
        </w:rPr>
        <w:t>A rede de atenção à saúde é composta por uma rede de serviços hierarquizados, com complexidade crescente e articulados com outros níveis de atenção à saúde na região dos três municípios. Na área rural a rede de atenção se dá através dos polos base e nas sedes locais pelas casas de apoio a saúde do índio, unidades de saúde da secretaria estadual, exército brasileiro e secretarias municipais de saúde dos municípios de abrangência do DSEI ARN.</w:t>
      </w:r>
      <w:r w:rsidRPr="007F4BE1">
        <w:rPr>
          <w:rFonts w:ascii="Times New Roman" w:eastAsiaTheme="majorEastAsia" w:hAnsi="Times New Roman" w:cs="Times New Roman"/>
          <w:color w:val="000000" w:themeColor="text1"/>
          <w:sz w:val="24"/>
          <w:szCs w:val="24"/>
        </w:rPr>
        <w:t xml:space="preserve"> Os polos bases localizados nas aldeias correspondem à porta de entrada no subsistema de atenção à saúde indígena.</w:t>
      </w:r>
      <w:bookmarkStart w:id="105" w:name="_Toc23501169"/>
      <w:bookmarkEnd w:id="105"/>
    </w:p>
    <w:p w:rsidR="000F03C1" w:rsidRPr="007F4BE1" w:rsidRDefault="000F03C1" w:rsidP="000F03C1">
      <w:pPr>
        <w:autoSpaceDE w:val="0"/>
        <w:autoSpaceDN w:val="0"/>
        <w:adjustRightInd w:val="0"/>
        <w:spacing w:after="0" w:line="276" w:lineRule="auto"/>
        <w:ind w:firstLine="284"/>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vanish/>
          <w:color w:val="1F4D78" w:themeColor="accent1" w:themeShade="7F"/>
          <w:sz w:val="24"/>
          <w:szCs w:val="24"/>
        </w:rPr>
        <w:lastRenderedPageBreak/>
        <w:t xml:space="preserve"> </w:t>
      </w:r>
    </w:p>
    <w:p w:rsidR="000F03C1" w:rsidRPr="007F4BE1" w:rsidRDefault="000F03C1" w:rsidP="000F03C1">
      <w:pPr>
        <w:autoSpaceDE w:val="0"/>
        <w:autoSpaceDN w:val="0"/>
        <w:adjustRightInd w:val="0"/>
        <w:spacing w:after="0"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b/>
          <w:color w:val="000000" w:themeColor="text1"/>
          <w:sz w:val="24"/>
          <w:szCs w:val="24"/>
        </w:rPr>
        <w:t xml:space="preserve">Tabela </w:t>
      </w:r>
      <w:r w:rsidR="009F2DAE">
        <w:rPr>
          <w:rFonts w:ascii="Times New Roman" w:eastAsiaTheme="majorEastAsia" w:hAnsi="Times New Roman" w:cs="Times New Roman"/>
          <w:b/>
          <w:color w:val="000000" w:themeColor="text1"/>
          <w:sz w:val="24"/>
          <w:szCs w:val="24"/>
        </w:rPr>
        <w:t>2</w:t>
      </w:r>
      <w:r w:rsidRPr="007F4BE1">
        <w:rPr>
          <w:rFonts w:ascii="Times New Roman" w:eastAsiaTheme="majorEastAsia" w:hAnsi="Times New Roman" w:cs="Times New Roman"/>
          <w:b/>
          <w:color w:val="000000" w:themeColor="text1"/>
          <w:sz w:val="24"/>
          <w:szCs w:val="24"/>
        </w:rPr>
        <w:t>:</w:t>
      </w:r>
      <w:r w:rsidRPr="007F4BE1">
        <w:rPr>
          <w:rFonts w:ascii="Times New Roman" w:eastAsiaTheme="majorEastAsia" w:hAnsi="Times New Roman" w:cs="Times New Roman"/>
          <w:color w:val="000000" w:themeColor="text1"/>
          <w:sz w:val="24"/>
          <w:szCs w:val="24"/>
        </w:rPr>
        <w:t xml:space="preserve"> Número de estabelecimentos por tipo de serviço, distribuídos segundo os municípios da região do Alto Rio Negro.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9"/>
        <w:gridCol w:w="2095"/>
        <w:gridCol w:w="1946"/>
        <w:gridCol w:w="1711"/>
      </w:tblGrid>
      <w:tr w:rsidR="000F03C1" w:rsidRPr="007F4BE1" w:rsidTr="00080B16">
        <w:tc>
          <w:tcPr>
            <w:tcW w:w="3369" w:type="dxa"/>
            <w:tcBorders>
              <w:top w:val="single" w:sz="4" w:space="0" w:color="auto"/>
              <w:bottom w:val="single" w:sz="4" w:space="0" w:color="auto"/>
            </w:tcBorders>
          </w:tcPr>
          <w:p w:rsidR="000F03C1" w:rsidRPr="007F4BE1" w:rsidRDefault="000F03C1" w:rsidP="00080B16">
            <w:pPr>
              <w:autoSpaceDE w:val="0"/>
              <w:autoSpaceDN w:val="0"/>
              <w:adjustRightInd w:val="0"/>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Tipo de estabelecimento</w:t>
            </w:r>
          </w:p>
        </w:tc>
        <w:tc>
          <w:tcPr>
            <w:tcW w:w="2126" w:type="dxa"/>
            <w:tcBorders>
              <w:top w:val="single" w:sz="4" w:space="0" w:color="auto"/>
              <w:bottom w:val="single" w:sz="4" w:space="0" w:color="auto"/>
            </w:tcBorders>
          </w:tcPr>
          <w:p w:rsidR="000F03C1" w:rsidRPr="007F4BE1" w:rsidRDefault="000F03C1" w:rsidP="00080B16">
            <w:pPr>
              <w:autoSpaceDE w:val="0"/>
              <w:autoSpaceDN w:val="0"/>
              <w:adjustRightInd w:val="0"/>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São Gabriel da cachoeira</w:t>
            </w:r>
          </w:p>
        </w:tc>
        <w:tc>
          <w:tcPr>
            <w:tcW w:w="1984" w:type="dxa"/>
            <w:tcBorders>
              <w:top w:val="single" w:sz="4" w:space="0" w:color="auto"/>
              <w:bottom w:val="single" w:sz="4" w:space="0" w:color="auto"/>
            </w:tcBorders>
          </w:tcPr>
          <w:p w:rsidR="000F03C1" w:rsidRPr="007F4BE1" w:rsidRDefault="000F03C1" w:rsidP="00080B16">
            <w:pPr>
              <w:autoSpaceDE w:val="0"/>
              <w:autoSpaceDN w:val="0"/>
              <w:adjustRightInd w:val="0"/>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Santa Isabel do Rio Negro</w:t>
            </w:r>
          </w:p>
        </w:tc>
        <w:tc>
          <w:tcPr>
            <w:tcW w:w="1732" w:type="dxa"/>
            <w:tcBorders>
              <w:top w:val="single" w:sz="4" w:space="0" w:color="auto"/>
              <w:bottom w:val="single" w:sz="4" w:space="0" w:color="auto"/>
            </w:tcBorders>
          </w:tcPr>
          <w:p w:rsidR="000F03C1" w:rsidRPr="007F4BE1" w:rsidRDefault="000F03C1" w:rsidP="00080B16">
            <w:pPr>
              <w:autoSpaceDE w:val="0"/>
              <w:autoSpaceDN w:val="0"/>
              <w:adjustRightInd w:val="0"/>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Barcelos</w:t>
            </w:r>
          </w:p>
        </w:tc>
      </w:tr>
      <w:tr w:rsidR="000F03C1" w:rsidRPr="007F4BE1" w:rsidTr="00080B16">
        <w:tc>
          <w:tcPr>
            <w:tcW w:w="3369" w:type="dxa"/>
            <w:tcBorders>
              <w:top w:val="single" w:sz="4" w:space="0" w:color="auto"/>
            </w:tcBorders>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Hospital Geral</w:t>
            </w:r>
          </w:p>
        </w:tc>
        <w:tc>
          <w:tcPr>
            <w:tcW w:w="2126" w:type="dxa"/>
            <w:tcBorders>
              <w:top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984" w:type="dxa"/>
            <w:tcBorders>
              <w:top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732" w:type="dxa"/>
            <w:tcBorders>
              <w:top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r>
      <w:tr w:rsidR="000F03C1" w:rsidRPr="007F4BE1" w:rsidTr="00080B16">
        <w:tc>
          <w:tcPr>
            <w:tcW w:w="3369" w:type="dxa"/>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Unidade Básica de saúde da família</w:t>
            </w:r>
          </w:p>
        </w:tc>
        <w:tc>
          <w:tcPr>
            <w:tcW w:w="2126"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4</w:t>
            </w:r>
          </w:p>
        </w:tc>
        <w:tc>
          <w:tcPr>
            <w:tcW w:w="1984"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2</w:t>
            </w:r>
          </w:p>
        </w:tc>
        <w:tc>
          <w:tcPr>
            <w:tcW w:w="1732"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3</w:t>
            </w:r>
          </w:p>
        </w:tc>
      </w:tr>
      <w:tr w:rsidR="000F03C1" w:rsidRPr="007F4BE1" w:rsidTr="00080B16">
        <w:tc>
          <w:tcPr>
            <w:tcW w:w="3369" w:type="dxa"/>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Casa de Saúde do índio</w:t>
            </w:r>
          </w:p>
        </w:tc>
        <w:tc>
          <w:tcPr>
            <w:tcW w:w="2126"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984"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c>
          <w:tcPr>
            <w:tcW w:w="1732"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r>
      <w:tr w:rsidR="000F03C1" w:rsidRPr="007F4BE1" w:rsidTr="00080B16">
        <w:tc>
          <w:tcPr>
            <w:tcW w:w="3369" w:type="dxa"/>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Casa de apoio a saúde do índio</w:t>
            </w:r>
          </w:p>
        </w:tc>
        <w:tc>
          <w:tcPr>
            <w:tcW w:w="2126"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c>
          <w:tcPr>
            <w:tcW w:w="1984"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732"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r>
      <w:tr w:rsidR="000F03C1" w:rsidRPr="007F4BE1" w:rsidTr="00080B16">
        <w:tc>
          <w:tcPr>
            <w:tcW w:w="3369" w:type="dxa"/>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Polo Base</w:t>
            </w:r>
          </w:p>
        </w:tc>
        <w:tc>
          <w:tcPr>
            <w:tcW w:w="2126"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19</w:t>
            </w:r>
          </w:p>
        </w:tc>
        <w:tc>
          <w:tcPr>
            <w:tcW w:w="1984"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3</w:t>
            </w:r>
          </w:p>
        </w:tc>
        <w:tc>
          <w:tcPr>
            <w:tcW w:w="1732"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3</w:t>
            </w:r>
          </w:p>
        </w:tc>
      </w:tr>
      <w:tr w:rsidR="000F03C1" w:rsidRPr="007F4BE1" w:rsidTr="00080B16">
        <w:tc>
          <w:tcPr>
            <w:tcW w:w="3369" w:type="dxa"/>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Centro de Atenção Psicossocial-CAPS</w:t>
            </w:r>
          </w:p>
        </w:tc>
        <w:tc>
          <w:tcPr>
            <w:tcW w:w="2126"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984"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c>
          <w:tcPr>
            <w:tcW w:w="1732"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r>
      <w:tr w:rsidR="000F03C1" w:rsidRPr="007F4BE1" w:rsidTr="00080B16">
        <w:tc>
          <w:tcPr>
            <w:tcW w:w="3369" w:type="dxa"/>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Unidade de vigilância em saúde</w:t>
            </w:r>
          </w:p>
        </w:tc>
        <w:tc>
          <w:tcPr>
            <w:tcW w:w="2126"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984"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732" w:type="dxa"/>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r>
      <w:tr w:rsidR="000F03C1" w:rsidRPr="007F4BE1" w:rsidTr="00080B16">
        <w:tc>
          <w:tcPr>
            <w:tcW w:w="3369" w:type="dxa"/>
            <w:tcBorders>
              <w:bottom w:val="single" w:sz="4" w:space="0" w:color="auto"/>
            </w:tcBorders>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Unidade de apoio Hematológico</w:t>
            </w:r>
          </w:p>
        </w:tc>
        <w:tc>
          <w:tcPr>
            <w:tcW w:w="2126" w:type="dxa"/>
            <w:tcBorders>
              <w:bottom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1</w:t>
            </w:r>
          </w:p>
        </w:tc>
        <w:tc>
          <w:tcPr>
            <w:tcW w:w="1984" w:type="dxa"/>
            <w:tcBorders>
              <w:bottom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c>
          <w:tcPr>
            <w:tcW w:w="1732" w:type="dxa"/>
            <w:tcBorders>
              <w:bottom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0</w:t>
            </w:r>
          </w:p>
        </w:tc>
      </w:tr>
      <w:tr w:rsidR="000F03C1" w:rsidRPr="007F4BE1" w:rsidTr="00080B16">
        <w:tc>
          <w:tcPr>
            <w:tcW w:w="3369" w:type="dxa"/>
            <w:tcBorders>
              <w:top w:val="single" w:sz="4" w:space="0" w:color="auto"/>
              <w:bottom w:val="single" w:sz="4" w:space="0" w:color="auto"/>
            </w:tcBorders>
          </w:tcPr>
          <w:p w:rsidR="000F03C1" w:rsidRPr="007F4BE1" w:rsidRDefault="000F03C1" w:rsidP="00080B16">
            <w:pPr>
              <w:autoSpaceDE w:val="0"/>
              <w:autoSpaceDN w:val="0"/>
              <w:adjustRightInd w:val="0"/>
              <w:spacing w:line="276" w:lineRule="auto"/>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TOTAL</w:t>
            </w:r>
          </w:p>
        </w:tc>
        <w:tc>
          <w:tcPr>
            <w:tcW w:w="2126" w:type="dxa"/>
            <w:tcBorders>
              <w:top w:val="single" w:sz="4" w:space="0" w:color="auto"/>
              <w:bottom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28</w:t>
            </w:r>
          </w:p>
        </w:tc>
        <w:tc>
          <w:tcPr>
            <w:tcW w:w="1984" w:type="dxa"/>
            <w:tcBorders>
              <w:top w:val="single" w:sz="4" w:space="0" w:color="auto"/>
              <w:bottom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08</w:t>
            </w:r>
          </w:p>
        </w:tc>
        <w:tc>
          <w:tcPr>
            <w:tcW w:w="1732" w:type="dxa"/>
            <w:tcBorders>
              <w:top w:val="single" w:sz="4" w:space="0" w:color="auto"/>
              <w:bottom w:val="single" w:sz="4" w:space="0" w:color="auto"/>
            </w:tcBorders>
            <w:vAlign w:val="center"/>
          </w:tcPr>
          <w:p w:rsidR="000F03C1" w:rsidRPr="007F4BE1" w:rsidRDefault="000F03C1" w:rsidP="00080B16">
            <w:pPr>
              <w:autoSpaceDE w:val="0"/>
              <w:autoSpaceDN w:val="0"/>
              <w:adjustRightInd w:val="0"/>
              <w:spacing w:line="276" w:lineRule="auto"/>
              <w:jc w:val="center"/>
              <w:rPr>
                <w:rFonts w:ascii="Times New Roman" w:eastAsiaTheme="majorEastAsia" w:hAnsi="Times New Roman" w:cs="Times New Roman"/>
                <w:b/>
                <w:color w:val="000000" w:themeColor="text1"/>
                <w:sz w:val="24"/>
                <w:szCs w:val="24"/>
              </w:rPr>
            </w:pPr>
            <w:r w:rsidRPr="007F4BE1">
              <w:rPr>
                <w:rFonts w:ascii="Times New Roman" w:eastAsiaTheme="majorEastAsia" w:hAnsi="Times New Roman" w:cs="Times New Roman"/>
                <w:b/>
                <w:color w:val="000000" w:themeColor="text1"/>
                <w:sz w:val="24"/>
                <w:szCs w:val="24"/>
              </w:rPr>
              <w:t>8</w:t>
            </w:r>
          </w:p>
        </w:tc>
      </w:tr>
    </w:tbl>
    <w:p w:rsidR="000F03C1" w:rsidRPr="007F4BE1" w:rsidRDefault="000F03C1" w:rsidP="000F03C1">
      <w:pPr>
        <w:autoSpaceDE w:val="0"/>
        <w:autoSpaceDN w:val="0"/>
        <w:adjustRightInd w:val="0"/>
        <w:spacing w:after="0" w:line="276" w:lineRule="auto"/>
        <w:ind w:firstLine="568"/>
        <w:rPr>
          <w:rFonts w:ascii="Times New Roman" w:eastAsiaTheme="majorEastAsia" w:hAnsi="Times New Roman" w:cs="Times New Roman"/>
          <w:color w:val="000000" w:themeColor="text1"/>
          <w:sz w:val="24"/>
          <w:szCs w:val="24"/>
        </w:rPr>
      </w:pPr>
      <w:r w:rsidRPr="007F4BE1">
        <w:rPr>
          <w:rFonts w:ascii="Times New Roman" w:eastAsiaTheme="majorEastAsia" w:hAnsi="Times New Roman" w:cs="Times New Roman"/>
          <w:color w:val="000000" w:themeColor="text1"/>
          <w:sz w:val="24"/>
          <w:szCs w:val="24"/>
        </w:rPr>
        <w:t>Fonte: DSEIARN 2020</w:t>
      </w:r>
    </w:p>
    <w:p w:rsidR="000F03C1" w:rsidRPr="007F4BE1" w:rsidRDefault="000F03C1" w:rsidP="000F03C1">
      <w:pPr>
        <w:pStyle w:val="PargrafodaLista"/>
        <w:keepNext/>
        <w:keepLines/>
        <w:numPr>
          <w:ilvl w:val="0"/>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06" w:name="_Toc23501170"/>
      <w:bookmarkStart w:id="107" w:name="_Toc35450623"/>
      <w:bookmarkStart w:id="108" w:name="_Toc35450670"/>
      <w:bookmarkStart w:id="109" w:name="_Toc35450777"/>
      <w:bookmarkStart w:id="110" w:name="_Toc35452707"/>
      <w:bookmarkStart w:id="111" w:name="_Toc35610924"/>
      <w:bookmarkStart w:id="112" w:name="_Toc35611182"/>
      <w:bookmarkStart w:id="113" w:name="_Toc35611396"/>
      <w:bookmarkStart w:id="114" w:name="_Toc35611437"/>
      <w:bookmarkStart w:id="115" w:name="_Toc35611486"/>
      <w:bookmarkStart w:id="116" w:name="_Toc35611612"/>
      <w:bookmarkStart w:id="117" w:name="_Toc35614092"/>
      <w:bookmarkStart w:id="118" w:name="_Toc35614329"/>
      <w:bookmarkStart w:id="119" w:name="_Toc3604026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0F03C1" w:rsidRPr="007F4BE1" w:rsidRDefault="000F03C1" w:rsidP="000F03C1">
      <w:pPr>
        <w:pStyle w:val="PargrafodaLista"/>
        <w:keepNext/>
        <w:keepLines/>
        <w:numPr>
          <w:ilvl w:val="0"/>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20" w:name="_Toc23501171"/>
      <w:bookmarkStart w:id="121" w:name="_Toc35450624"/>
      <w:bookmarkStart w:id="122" w:name="_Toc35450671"/>
      <w:bookmarkStart w:id="123" w:name="_Toc35450778"/>
      <w:bookmarkStart w:id="124" w:name="_Toc35452708"/>
      <w:bookmarkStart w:id="125" w:name="_Toc35610925"/>
      <w:bookmarkStart w:id="126" w:name="_Toc35611183"/>
      <w:bookmarkStart w:id="127" w:name="_Toc35611397"/>
      <w:bookmarkStart w:id="128" w:name="_Toc35611438"/>
      <w:bookmarkStart w:id="129" w:name="_Toc35611487"/>
      <w:bookmarkStart w:id="130" w:name="_Toc35611613"/>
      <w:bookmarkStart w:id="131" w:name="_Toc35614093"/>
      <w:bookmarkStart w:id="132" w:name="_Toc35614330"/>
      <w:bookmarkStart w:id="133" w:name="_Toc36040265"/>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34" w:name="_Toc23501172"/>
      <w:bookmarkStart w:id="135" w:name="_Toc35450625"/>
      <w:bookmarkStart w:id="136" w:name="_Toc35450672"/>
      <w:bookmarkStart w:id="137" w:name="_Toc35450779"/>
      <w:bookmarkStart w:id="138" w:name="_Toc35452709"/>
      <w:bookmarkStart w:id="139" w:name="_Toc35610926"/>
      <w:bookmarkStart w:id="140" w:name="_Toc35611184"/>
      <w:bookmarkStart w:id="141" w:name="_Toc35611398"/>
      <w:bookmarkStart w:id="142" w:name="_Toc35611439"/>
      <w:bookmarkStart w:id="143" w:name="_Toc35611488"/>
      <w:bookmarkStart w:id="144" w:name="_Toc35611614"/>
      <w:bookmarkStart w:id="145" w:name="_Toc35614094"/>
      <w:bookmarkStart w:id="146" w:name="_Toc35614331"/>
      <w:bookmarkStart w:id="147" w:name="_Toc3604026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48" w:name="_Toc23501173"/>
      <w:bookmarkStart w:id="149" w:name="_Toc35450626"/>
      <w:bookmarkStart w:id="150" w:name="_Toc35450673"/>
      <w:bookmarkStart w:id="151" w:name="_Toc35450780"/>
      <w:bookmarkStart w:id="152" w:name="_Toc35452710"/>
      <w:bookmarkStart w:id="153" w:name="_Toc35610927"/>
      <w:bookmarkStart w:id="154" w:name="_Toc35611185"/>
      <w:bookmarkStart w:id="155" w:name="_Toc35611399"/>
      <w:bookmarkStart w:id="156" w:name="_Toc35611440"/>
      <w:bookmarkStart w:id="157" w:name="_Toc35611489"/>
      <w:bookmarkStart w:id="158" w:name="_Toc35611615"/>
      <w:bookmarkStart w:id="159" w:name="_Toc35614095"/>
      <w:bookmarkStart w:id="160" w:name="_Toc35614332"/>
      <w:bookmarkStart w:id="161" w:name="_Toc3604026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62" w:name="_Toc23501174"/>
      <w:bookmarkStart w:id="163" w:name="_Toc35450627"/>
      <w:bookmarkStart w:id="164" w:name="_Toc35450674"/>
      <w:bookmarkStart w:id="165" w:name="_Toc35450781"/>
      <w:bookmarkStart w:id="166" w:name="_Toc35452711"/>
      <w:bookmarkStart w:id="167" w:name="_Toc35610928"/>
      <w:bookmarkStart w:id="168" w:name="_Toc35611186"/>
      <w:bookmarkStart w:id="169" w:name="_Toc35611400"/>
      <w:bookmarkStart w:id="170" w:name="_Toc35611441"/>
      <w:bookmarkStart w:id="171" w:name="_Toc35611490"/>
      <w:bookmarkStart w:id="172" w:name="_Toc35611616"/>
      <w:bookmarkStart w:id="173" w:name="_Toc35614096"/>
      <w:bookmarkStart w:id="174" w:name="_Toc35614333"/>
      <w:bookmarkStart w:id="175" w:name="_Toc36040268"/>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76" w:name="_Toc23501175"/>
      <w:bookmarkStart w:id="177" w:name="_Toc35450628"/>
      <w:bookmarkStart w:id="178" w:name="_Toc35450675"/>
      <w:bookmarkStart w:id="179" w:name="_Toc35450782"/>
      <w:bookmarkStart w:id="180" w:name="_Toc35452712"/>
      <w:bookmarkStart w:id="181" w:name="_Toc35610929"/>
      <w:bookmarkStart w:id="182" w:name="_Toc35611187"/>
      <w:bookmarkStart w:id="183" w:name="_Toc35611401"/>
      <w:bookmarkStart w:id="184" w:name="_Toc35611442"/>
      <w:bookmarkStart w:id="185" w:name="_Toc35611491"/>
      <w:bookmarkStart w:id="186" w:name="_Toc35611617"/>
      <w:bookmarkStart w:id="187" w:name="_Toc35614097"/>
      <w:bookmarkStart w:id="188" w:name="_Toc35614334"/>
      <w:bookmarkStart w:id="189" w:name="_Toc36040269"/>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190" w:name="_Toc23501176"/>
      <w:bookmarkStart w:id="191" w:name="_Toc35450629"/>
      <w:bookmarkStart w:id="192" w:name="_Toc35450676"/>
      <w:bookmarkStart w:id="193" w:name="_Toc35450783"/>
      <w:bookmarkStart w:id="194" w:name="_Toc35452713"/>
      <w:bookmarkStart w:id="195" w:name="_Toc35610930"/>
      <w:bookmarkStart w:id="196" w:name="_Toc35611188"/>
      <w:bookmarkStart w:id="197" w:name="_Toc35611402"/>
      <w:bookmarkStart w:id="198" w:name="_Toc35611443"/>
      <w:bookmarkStart w:id="199" w:name="_Toc35611492"/>
      <w:bookmarkStart w:id="200" w:name="_Toc35611618"/>
      <w:bookmarkStart w:id="201" w:name="_Toc35614098"/>
      <w:bookmarkStart w:id="202" w:name="_Toc35614335"/>
      <w:bookmarkStart w:id="203" w:name="_Toc3604027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204" w:name="_Toc23501177"/>
      <w:bookmarkStart w:id="205" w:name="_Toc35450630"/>
      <w:bookmarkStart w:id="206" w:name="_Toc35450677"/>
      <w:bookmarkStart w:id="207" w:name="_Toc35450784"/>
      <w:bookmarkStart w:id="208" w:name="_Toc35452714"/>
      <w:bookmarkStart w:id="209" w:name="_Toc35610931"/>
      <w:bookmarkStart w:id="210" w:name="_Toc35611189"/>
      <w:bookmarkStart w:id="211" w:name="_Toc35611403"/>
      <w:bookmarkStart w:id="212" w:name="_Toc35611444"/>
      <w:bookmarkStart w:id="213" w:name="_Toc35611493"/>
      <w:bookmarkStart w:id="214" w:name="_Toc35611619"/>
      <w:bookmarkStart w:id="215" w:name="_Toc35614099"/>
      <w:bookmarkStart w:id="216" w:name="_Toc35614336"/>
      <w:bookmarkStart w:id="217" w:name="_Toc3604027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0F03C1" w:rsidRPr="007F4BE1" w:rsidRDefault="000F03C1" w:rsidP="000F03C1">
      <w:pPr>
        <w:pStyle w:val="PargrafodaLista"/>
        <w:keepNext/>
        <w:keepLines/>
        <w:numPr>
          <w:ilvl w:val="1"/>
          <w:numId w:val="7"/>
        </w:numPr>
        <w:spacing w:before="40" w:after="0" w:line="312" w:lineRule="auto"/>
        <w:jc w:val="both"/>
        <w:outlineLvl w:val="2"/>
        <w:rPr>
          <w:rFonts w:ascii="Times New Roman" w:eastAsiaTheme="majorEastAsia" w:hAnsi="Times New Roman" w:cs="Times New Roman"/>
          <w:vanish/>
          <w:color w:val="1F4D78" w:themeColor="accent1" w:themeShade="7F"/>
          <w:sz w:val="24"/>
          <w:szCs w:val="24"/>
        </w:rPr>
      </w:pPr>
      <w:bookmarkStart w:id="218" w:name="_Toc23501178"/>
      <w:bookmarkStart w:id="219" w:name="_Toc35450631"/>
      <w:bookmarkStart w:id="220" w:name="_Toc35450678"/>
      <w:bookmarkStart w:id="221" w:name="_Toc35450785"/>
      <w:bookmarkStart w:id="222" w:name="_Toc35452715"/>
      <w:bookmarkStart w:id="223" w:name="_Toc35610932"/>
      <w:bookmarkStart w:id="224" w:name="_Toc35611190"/>
      <w:bookmarkStart w:id="225" w:name="_Toc35611404"/>
      <w:bookmarkStart w:id="226" w:name="_Toc35611445"/>
      <w:bookmarkStart w:id="227" w:name="_Toc35611494"/>
      <w:bookmarkStart w:id="228" w:name="_Toc35611620"/>
      <w:bookmarkStart w:id="229" w:name="_Toc35614100"/>
      <w:bookmarkStart w:id="230" w:name="_Toc35614337"/>
      <w:bookmarkStart w:id="231" w:name="_Toc3604027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0F03C1" w:rsidRPr="007F4BE1" w:rsidRDefault="000F03C1" w:rsidP="000F03C1">
      <w:pPr>
        <w:pStyle w:val="PargrafodaLista"/>
        <w:jc w:val="center"/>
        <w:rPr>
          <w:rFonts w:ascii="Times New Roman" w:hAnsi="Times New Roman" w:cs="Times New Roman"/>
          <w:b/>
          <w:sz w:val="24"/>
          <w:szCs w:val="24"/>
        </w:rPr>
      </w:pPr>
    </w:p>
    <w:p w:rsidR="000F03C1" w:rsidRPr="007F4BE1" w:rsidRDefault="000F03C1" w:rsidP="000F03C1">
      <w:pPr>
        <w:pStyle w:val="PargrafodaLista"/>
        <w:jc w:val="center"/>
        <w:rPr>
          <w:rFonts w:ascii="Times New Roman" w:hAnsi="Times New Roman" w:cs="Times New Roman"/>
          <w:b/>
          <w:sz w:val="24"/>
          <w:szCs w:val="24"/>
        </w:rPr>
      </w:pPr>
    </w:p>
    <w:p w:rsidR="000F03C1" w:rsidRPr="005430FE" w:rsidRDefault="000F03C1" w:rsidP="005430FE">
      <w:pPr>
        <w:pStyle w:val="Ttulo1"/>
        <w:numPr>
          <w:ilvl w:val="0"/>
          <w:numId w:val="40"/>
        </w:numPr>
        <w:ind w:left="284"/>
        <w:rPr>
          <w:rFonts w:ascii="Times New Roman" w:hAnsi="Times New Roman" w:cs="Times New Roman"/>
        </w:rPr>
      </w:pPr>
      <w:bookmarkStart w:id="232" w:name="_Toc36040273"/>
      <w:r w:rsidRPr="005430FE">
        <w:rPr>
          <w:rFonts w:ascii="Times New Roman" w:hAnsi="Times New Roman" w:cs="Times New Roman"/>
        </w:rPr>
        <w:t>ATENÇÃO PRIMÁRIA A SAÚDE – EQUIPE MULTIDISCIPLINAR DE SAÚDE INDÍGENA</w:t>
      </w:r>
      <w:bookmarkEnd w:id="232"/>
    </w:p>
    <w:p w:rsidR="007F4BE1" w:rsidRPr="00B55D54" w:rsidRDefault="00080B16" w:rsidP="00A1245B">
      <w:pPr>
        <w:spacing w:line="360" w:lineRule="auto"/>
        <w:ind w:firstLine="284"/>
        <w:jc w:val="both"/>
        <w:rPr>
          <w:rFonts w:ascii="Times New Roman" w:hAnsi="Times New Roman" w:cs="Times New Roman"/>
          <w:sz w:val="24"/>
          <w:szCs w:val="24"/>
        </w:rPr>
      </w:pPr>
      <w:r w:rsidRPr="00B55D54">
        <w:rPr>
          <w:rFonts w:ascii="Times New Roman" w:hAnsi="Times New Roman" w:cs="Times New Roman"/>
          <w:sz w:val="24"/>
          <w:szCs w:val="24"/>
        </w:rPr>
        <w:t>Abaixo a descrição dos 25 polos base do DSEI ARN em relação a dist</w:t>
      </w:r>
      <w:r w:rsidR="00B55D54" w:rsidRPr="00B55D54">
        <w:rPr>
          <w:rFonts w:ascii="Times New Roman" w:hAnsi="Times New Roman" w:cs="Times New Roman"/>
          <w:sz w:val="24"/>
          <w:szCs w:val="24"/>
        </w:rPr>
        <w:t xml:space="preserve">ância </w:t>
      </w:r>
      <w:r w:rsidR="00B55D54">
        <w:rPr>
          <w:rFonts w:ascii="Times New Roman" w:hAnsi="Times New Roman" w:cs="Times New Roman"/>
          <w:sz w:val="24"/>
          <w:szCs w:val="24"/>
        </w:rPr>
        <w:t xml:space="preserve">entre a sede municipal de São Gabriel da Cachoeira, Santa Izabel do Rio Negro e Barcelos e </w:t>
      </w:r>
      <w:r w:rsidR="006727C1">
        <w:rPr>
          <w:rFonts w:ascii="Times New Roman" w:hAnsi="Times New Roman" w:cs="Times New Roman"/>
          <w:sz w:val="24"/>
          <w:szCs w:val="24"/>
        </w:rPr>
        <w:t xml:space="preserve">o polo base </w:t>
      </w:r>
      <w:r w:rsidR="00B55D54">
        <w:rPr>
          <w:rFonts w:ascii="Times New Roman" w:hAnsi="Times New Roman" w:cs="Times New Roman"/>
          <w:sz w:val="24"/>
          <w:szCs w:val="24"/>
        </w:rPr>
        <w:t xml:space="preserve">de cada território. </w:t>
      </w:r>
      <w:r w:rsidR="006727C1">
        <w:rPr>
          <w:rFonts w:ascii="Times New Roman" w:hAnsi="Times New Roman" w:cs="Times New Roman"/>
          <w:sz w:val="24"/>
          <w:szCs w:val="24"/>
        </w:rPr>
        <w:t>Este conhecimento é fundamental para a determinação dos casos suspeitos em relação a coleta da amostra e encaminhamento</w:t>
      </w:r>
      <w:r w:rsidR="001A37AE">
        <w:rPr>
          <w:rFonts w:ascii="Times New Roman" w:hAnsi="Times New Roman" w:cs="Times New Roman"/>
          <w:sz w:val="24"/>
          <w:szCs w:val="24"/>
        </w:rPr>
        <w:t xml:space="preserve"> de pacientes com sinais de gravidade</w:t>
      </w:r>
      <w:r w:rsidR="006727C1">
        <w:rPr>
          <w:rFonts w:ascii="Times New Roman" w:hAnsi="Times New Roman" w:cs="Times New Roman"/>
          <w:sz w:val="24"/>
          <w:szCs w:val="24"/>
        </w:rPr>
        <w:t xml:space="preserve"> para o hospital local de cada município.</w:t>
      </w:r>
    </w:p>
    <w:p w:rsidR="007F4BE1" w:rsidRPr="007F4BE1" w:rsidRDefault="007F4BE1" w:rsidP="00F6490C">
      <w:pPr>
        <w:spacing w:line="276" w:lineRule="auto"/>
        <w:jc w:val="center"/>
        <w:rPr>
          <w:rFonts w:ascii="Times New Roman" w:hAnsi="Times New Roman" w:cs="Times New Roman"/>
          <w:color w:val="000000"/>
          <w:sz w:val="24"/>
          <w:szCs w:val="24"/>
        </w:rPr>
      </w:pPr>
      <w:r w:rsidRPr="007F4BE1">
        <w:rPr>
          <w:rFonts w:ascii="Times New Roman" w:hAnsi="Times New Roman" w:cs="Times New Roman"/>
          <w:b/>
          <w:color w:val="000000"/>
          <w:sz w:val="24"/>
          <w:szCs w:val="24"/>
        </w:rPr>
        <w:t>Quadro 01:</w:t>
      </w:r>
      <w:r w:rsidRPr="007F4BE1">
        <w:rPr>
          <w:rFonts w:ascii="Times New Roman" w:hAnsi="Times New Roman" w:cs="Times New Roman"/>
          <w:color w:val="000000"/>
          <w:sz w:val="24"/>
          <w:szCs w:val="24"/>
        </w:rPr>
        <w:t xml:space="preserve"> Caracterização territorial dos polos base do DSEI ARN</w:t>
      </w:r>
    </w:p>
    <w:tbl>
      <w:tblPr>
        <w:tblStyle w:val="Tabelacomgrade"/>
        <w:tblW w:w="9328" w:type="dxa"/>
        <w:tblInd w:w="-147" w:type="dxa"/>
        <w:tblLook w:val="04A0" w:firstRow="1" w:lastRow="0" w:firstColumn="1" w:lastColumn="0" w:noHBand="0" w:noVBand="1"/>
      </w:tblPr>
      <w:tblGrid>
        <w:gridCol w:w="750"/>
        <w:gridCol w:w="1912"/>
        <w:gridCol w:w="1275"/>
        <w:gridCol w:w="1339"/>
        <w:gridCol w:w="1256"/>
        <w:gridCol w:w="1283"/>
        <w:gridCol w:w="1513"/>
      </w:tblGrid>
      <w:tr w:rsidR="007F4BE1" w:rsidRPr="007F4BE1" w:rsidTr="004E3F52">
        <w:tc>
          <w:tcPr>
            <w:tcW w:w="709"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ORD</w:t>
            </w:r>
          </w:p>
        </w:tc>
        <w:tc>
          <w:tcPr>
            <w:tcW w:w="1935"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Polo Base</w:t>
            </w:r>
          </w:p>
        </w:tc>
        <w:tc>
          <w:tcPr>
            <w:tcW w:w="1275"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Município</w:t>
            </w:r>
          </w:p>
        </w:tc>
        <w:tc>
          <w:tcPr>
            <w:tcW w:w="1348"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Calha de Rio</w:t>
            </w:r>
          </w:p>
        </w:tc>
        <w:tc>
          <w:tcPr>
            <w:tcW w:w="1259"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Distância</w:t>
            </w:r>
          </w:p>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Sede Adm/ Polos Base</w:t>
            </w:r>
          </w:p>
        </w:tc>
        <w:tc>
          <w:tcPr>
            <w:tcW w:w="1283"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População</w:t>
            </w:r>
          </w:p>
        </w:tc>
        <w:tc>
          <w:tcPr>
            <w:tcW w:w="1519" w:type="dxa"/>
            <w:shd w:val="clear" w:color="auto" w:fill="E7E6E6" w:themeFill="background2"/>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Estimativa em Horas Desloc.</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Taperera</w:t>
            </w:r>
          </w:p>
        </w:tc>
        <w:tc>
          <w:tcPr>
            <w:tcW w:w="1275" w:type="dxa"/>
            <w:vMerge w:val="restart"/>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São Gabriel da Cachoeira - AM</w:t>
            </w: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91.35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1.726</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2h 30m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Ilha das Flores</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34.65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1.758</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0h 50 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Juruti</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81.46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1.563</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3h 00m</w:t>
            </w:r>
          </w:p>
        </w:tc>
      </w:tr>
      <w:tr w:rsidR="007F4BE1" w:rsidRPr="007F4BE1" w:rsidTr="004E3F52">
        <w:tc>
          <w:tcPr>
            <w:tcW w:w="70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4</w:t>
            </w:r>
          </w:p>
        </w:tc>
        <w:tc>
          <w:tcPr>
            <w:tcW w:w="1935"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Cucuí</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Rio Negro</w:t>
            </w:r>
          </w:p>
        </w:tc>
        <w:tc>
          <w:tcPr>
            <w:tcW w:w="125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220.00 km</w:t>
            </w:r>
          </w:p>
        </w:tc>
        <w:tc>
          <w:tcPr>
            <w:tcW w:w="1283"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976</w:t>
            </w:r>
          </w:p>
        </w:tc>
        <w:tc>
          <w:tcPr>
            <w:tcW w:w="1519" w:type="dxa"/>
            <w:vAlign w:val="center"/>
          </w:tcPr>
          <w:p w:rsidR="007F4BE1" w:rsidRPr="00AE5649" w:rsidRDefault="007F4BE1" w:rsidP="00080B16">
            <w:pPr>
              <w:ind w:firstLine="26"/>
              <w:jc w:val="center"/>
              <w:rPr>
                <w:rFonts w:ascii="Times New Roman" w:hAnsi="Times New Roman" w:cs="Times New Roman"/>
                <w:b/>
                <w:sz w:val="24"/>
                <w:szCs w:val="24"/>
              </w:rPr>
            </w:pPr>
            <w:r w:rsidRPr="00AE5649">
              <w:rPr>
                <w:rFonts w:ascii="Times New Roman" w:hAnsi="Times New Roman" w:cs="Times New Roman"/>
                <w:b/>
                <w:sz w:val="24"/>
                <w:szCs w:val="24"/>
              </w:rPr>
              <w:t>6h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5</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Vila Nova</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Xié</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163.38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1.150</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4h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6</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Canadá</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Ayari</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300,00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983</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48h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7</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Estrada</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BR 307 km 100</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100,00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987</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3h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lastRenderedPageBreak/>
              <w:t>8</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Camarão</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Içana</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100,65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1.431</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2h 30m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9</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Tunuí Cachoeira</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Içana</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280,00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1.453</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9h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10</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Tucumã</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Içana</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290,00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827</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48h 00m</w:t>
            </w:r>
          </w:p>
        </w:tc>
      </w:tr>
      <w:tr w:rsidR="007F4BE1" w:rsidRPr="007F4BE1" w:rsidTr="004E3F52">
        <w:tc>
          <w:tcPr>
            <w:tcW w:w="709" w:type="dxa"/>
            <w:vMerge w:val="restart"/>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11</w:t>
            </w:r>
          </w:p>
        </w:tc>
        <w:tc>
          <w:tcPr>
            <w:tcW w:w="1935" w:type="dxa"/>
            <w:vMerge w:val="restart"/>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São Joaquim</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Merge w:val="restart"/>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Rio Içana</w:t>
            </w:r>
          </w:p>
        </w:tc>
        <w:tc>
          <w:tcPr>
            <w:tcW w:w="1259" w:type="dxa"/>
            <w:vMerge w:val="restart"/>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320.600 km</w:t>
            </w:r>
          </w:p>
        </w:tc>
        <w:tc>
          <w:tcPr>
            <w:tcW w:w="1283" w:type="dxa"/>
            <w:vMerge w:val="restart"/>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1.394</w:t>
            </w:r>
          </w:p>
        </w:tc>
        <w:tc>
          <w:tcPr>
            <w:tcW w:w="1519" w:type="dxa"/>
            <w:vAlign w:val="center"/>
          </w:tcPr>
          <w:p w:rsidR="007F4BE1" w:rsidRPr="00AE5649" w:rsidRDefault="007F4BE1" w:rsidP="00080B16">
            <w:pPr>
              <w:ind w:firstLine="26"/>
              <w:jc w:val="center"/>
              <w:rPr>
                <w:rFonts w:ascii="Times New Roman" w:hAnsi="Times New Roman" w:cs="Times New Roman"/>
                <w:b/>
                <w:sz w:val="24"/>
                <w:szCs w:val="24"/>
              </w:rPr>
            </w:pPr>
            <w:r w:rsidRPr="00AE5649">
              <w:rPr>
                <w:rFonts w:ascii="Times New Roman" w:hAnsi="Times New Roman" w:cs="Times New Roman"/>
                <w:b/>
                <w:sz w:val="24"/>
                <w:szCs w:val="24"/>
              </w:rPr>
              <w:t>96h 00m- Fluv</w:t>
            </w:r>
          </w:p>
        </w:tc>
      </w:tr>
      <w:tr w:rsidR="007F4BE1" w:rsidRPr="007F4BE1" w:rsidTr="004E3F52">
        <w:tc>
          <w:tcPr>
            <w:tcW w:w="709" w:type="dxa"/>
            <w:vMerge/>
            <w:vAlign w:val="center"/>
          </w:tcPr>
          <w:p w:rsidR="007F4BE1" w:rsidRPr="007F4BE1" w:rsidRDefault="007F4BE1" w:rsidP="00080B16">
            <w:pPr>
              <w:jc w:val="center"/>
              <w:rPr>
                <w:rFonts w:ascii="Times New Roman" w:hAnsi="Times New Roman" w:cs="Times New Roman"/>
                <w:sz w:val="24"/>
                <w:szCs w:val="24"/>
              </w:rPr>
            </w:pPr>
          </w:p>
        </w:tc>
        <w:tc>
          <w:tcPr>
            <w:tcW w:w="1935" w:type="dxa"/>
            <w:vMerge/>
            <w:vAlign w:val="center"/>
          </w:tcPr>
          <w:p w:rsidR="007F4BE1" w:rsidRPr="007F4BE1" w:rsidRDefault="007F4BE1" w:rsidP="00080B16">
            <w:pPr>
              <w:rPr>
                <w:rFonts w:ascii="Times New Roman" w:hAnsi="Times New Roman" w:cs="Times New Roman"/>
                <w:sz w:val="24"/>
                <w:szCs w:val="24"/>
              </w:rPr>
            </w:pP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Merge/>
            <w:vAlign w:val="center"/>
          </w:tcPr>
          <w:p w:rsidR="007F4BE1" w:rsidRPr="00AE5649" w:rsidRDefault="007F4BE1" w:rsidP="00080B16">
            <w:pPr>
              <w:rPr>
                <w:rFonts w:ascii="Times New Roman" w:hAnsi="Times New Roman" w:cs="Times New Roman"/>
                <w:b/>
                <w:sz w:val="24"/>
                <w:szCs w:val="24"/>
              </w:rPr>
            </w:pPr>
          </w:p>
        </w:tc>
        <w:tc>
          <w:tcPr>
            <w:tcW w:w="1259" w:type="dxa"/>
            <w:vMerge/>
            <w:vAlign w:val="center"/>
          </w:tcPr>
          <w:p w:rsidR="007F4BE1" w:rsidRPr="00AE5649" w:rsidRDefault="007F4BE1" w:rsidP="00080B16">
            <w:pPr>
              <w:jc w:val="center"/>
              <w:rPr>
                <w:rFonts w:ascii="Times New Roman" w:hAnsi="Times New Roman" w:cs="Times New Roman"/>
                <w:b/>
                <w:sz w:val="24"/>
                <w:szCs w:val="24"/>
              </w:rPr>
            </w:pPr>
          </w:p>
        </w:tc>
        <w:tc>
          <w:tcPr>
            <w:tcW w:w="1283" w:type="dxa"/>
            <w:vMerge/>
            <w:vAlign w:val="center"/>
          </w:tcPr>
          <w:p w:rsidR="007F4BE1" w:rsidRPr="00AE5649" w:rsidRDefault="007F4BE1" w:rsidP="00080B16">
            <w:pPr>
              <w:jc w:val="center"/>
              <w:rPr>
                <w:rFonts w:ascii="Times New Roman" w:hAnsi="Times New Roman" w:cs="Times New Roman"/>
                <w:b/>
                <w:sz w:val="24"/>
                <w:szCs w:val="24"/>
              </w:rPr>
            </w:pPr>
          </w:p>
        </w:tc>
        <w:tc>
          <w:tcPr>
            <w:tcW w:w="1519" w:type="dxa"/>
            <w:vAlign w:val="center"/>
          </w:tcPr>
          <w:p w:rsidR="007F4BE1" w:rsidRPr="00AE5649" w:rsidRDefault="007F4BE1" w:rsidP="00080B16">
            <w:pPr>
              <w:ind w:firstLine="26"/>
              <w:jc w:val="center"/>
              <w:rPr>
                <w:rFonts w:ascii="Times New Roman" w:hAnsi="Times New Roman" w:cs="Times New Roman"/>
                <w:b/>
                <w:sz w:val="24"/>
                <w:szCs w:val="24"/>
              </w:rPr>
            </w:pPr>
            <w:r w:rsidRPr="00AE5649">
              <w:rPr>
                <w:rFonts w:ascii="Times New Roman" w:hAnsi="Times New Roman" w:cs="Times New Roman"/>
                <w:b/>
                <w:sz w:val="24"/>
                <w:szCs w:val="24"/>
              </w:rPr>
              <w:t>1h 15m- Aere</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12</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Taracuá</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Waupés</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170,00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1.311</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5h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13</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Médio Waupés</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Waupés</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207.900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1.263</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8h 00m</w:t>
            </w:r>
          </w:p>
        </w:tc>
      </w:tr>
      <w:tr w:rsidR="007F4BE1" w:rsidRPr="007F4BE1" w:rsidTr="004E3F52">
        <w:tc>
          <w:tcPr>
            <w:tcW w:w="709" w:type="dxa"/>
            <w:vMerge w:val="restart"/>
            <w:vAlign w:val="center"/>
          </w:tcPr>
          <w:p w:rsidR="007F4BE1" w:rsidRPr="00AE5649" w:rsidRDefault="007F4BE1" w:rsidP="00080B16">
            <w:pPr>
              <w:ind w:firstLine="37"/>
              <w:jc w:val="center"/>
              <w:rPr>
                <w:rFonts w:ascii="Times New Roman" w:hAnsi="Times New Roman" w:cs="Times New Roman"/>
                <w:b/>
                <w:sz w:val="24"/>
                <w:szCs w:val="24"/>
              </w:rPr>
            </w:pPr>
            <w:r w:rsidRPr="00AE5649">
              <w:rPr>
                <w:rFonts w:ascii="Times New Roman" w:hAnsi="Times New Roman" w:cs="Times New Roman"/>
                <w:b/>
                <w:sz w:val="24"/>
                <w:szCs w:val="24"/>
              </w:rPr>
              <w:t>14</w:t>
            </w:r>
          </w:p>
        </w:tc>
        <w:tc>
          <w:tcPr>
            <w:tcW w:w="1935" w:type="dxa"/>
            <w:vMerge w:val="restart"/>
            <w:vAlign w:val="center"/>
          </w:tcPr>
          <w:p w:rsidR="007F4BE1" w:rsidRPr="00AE5649" w:rsidRDefault="007F4BE1" w:rsidP="00080B16">
            <w:pPr>
              <w:ind w:firstLine="37"/>
              <w:rPr>
                <w:rFonts w:ascii="Times New Roman" w:hAnsi="Times New Roman" w:cs="Times New Roman"/>
                <w:b/>
                <w:sz w:val="24"/>
                <w:szCs w:val="24"/>
              </w:rPr>
            </w:pPr>
            <w:r w:rsidRPr="00AE5649">
              <w:rPr>
                <w:rFonts w:ascii="Times New Roman" w:hAnsi="Times New Roman" w:cs="Times New Roman"/>
                <w:b/>
                <w:sz w:val="24"/>
                <w:szCs w:val="24"/>
              </w:rPr>
              <w:t>Yauaretê</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Merge w:val="restart"/>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Rio Waupés</w:t>
            </w:r>
          </w:p>
        </w:tc>
        <w:tc>
          <w:tcPr>
            <w:tcW w:w="1259" w:type="dxa"/>
            <w:vMerge w:val="restart"/>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252,00 km</w:t>
            </w:r>
          </w:p>
        </w:tc>
        <w:tc>
          <w:tcPr>
            <w:tcW w:w="1283" w:type="dxa"/>
            <w:vMerge w:val="restart"/>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2.367</w:t>
            </w:r>
          </w:p>
        </w:tc>
        <w:tc>
          <w:tcPr>
            <w:tcW w:w="1519" w:type="dxa"/>
            <w:vAlign w:val="center"/>
          </w:tcPr>
          <w:p w:rsidR="007F4BE1" w:rsidRPr="00AE5649" w:rsidRDefault="007F4BE1" w:rsidP="00080B16">
            <w:pPr>
              <w:ind w:firstLine="26"/>
              <w:jc w:val="center"/>
              <w:rPr>
                <w:rFonts w:ascii="Times New Roman" w:hAnsi="Times New Roman" w:cs="Times New Roman"/>
                <w:b/>
                <w:sz w:val="24"/>
                <w:szCs w:val="24"/>
              </w:rPr>
            </w:pPr>
            <w:r w:rsidRPr="00AE5649">
              <w:rPr>
                <w:rFonts w:ascii="Times New Roman" w:hAnsi="Times New Roman" w:cs="Times New Roman"/>
                <w:b/>
                <w:sz w:val="24"/>
                <w:szCs w:val="24"/>
              </w:rPr>
              <w:t>11h 00m- fluv</w:t>
            </w:r>
          </w:p>
        </w:tc>
      </w:tr>
      <w:tr w:rsidR="007F4BE1" w:rsidRPr="007F4BE1" w:rsidTr="004E3F52">
        <w:tc>
          <w:tcPr>
            <w:tcW w:w="709" w:type="dxa"/>
            <w:vMerge/>
            <w:vAlign w:val="center"/>
          </w:tcPr>
          <w:p w:rsidR="007F4BE1" w:rsidRPr="007F4BE1" w:rsidRDefault="007F4BE1" w:rsidP="00080B16">
            <w:pPr>
              <w:ind w:firstLine="37"/>
              <w:jc w:val="center"/>
              <w:rPr>
                <w:rFonts w:ascii="Times New Roman" w:hAnsi="Times New Roman" w:cs="Times New Roman"/>
                <w:sz w:val="24"/>
                <w:szCs w:val="24"/>
              </w:rPr>
            </w:pPr>
          </w:p>
        </w:tc>
        <w:tc>
          <w:tcPr>
            <w:tcW w:w="1935" w:type="dxa"/>
            <w:vMerge/>
            <w:vAlign w:val="center"/>
          </w:tcPr>
          <w:p w:rsidR="007F4BE1" w:rsidRPr="007F4BE1" w:rsidRDefault="007F4BE1" w:rsidP="00080B16">
            <w:pPr>
              <w:rPr>
                <w:rFonts w:ascii="Times New Roman" w:hAnsi="Times New Roman" w:cs="Times New Roman"/>
                <w:sz w:val="24"/>
                <w:szCs w:val="24"/>
              </w:rPr>
            </w:pP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Merge/>
            <w:vAlign w:val="center"/>
          </w:tcPr>
          <w:p w:rsidR="007F4BE1" w:rsidRPr="00AE5649" w:rsidRDefault="007F4BE1" w:rsidP="00080B16">
            <w:pPr>
              <w:rPr>
                <w:rFonts w:ascii="Times New Roman" w:hAnsi="Times New Roman" w:cs="Times New Roman"/>
                <w:b/>
                <w:sz w:val="24"/>
                <w:szCs w:val="24"/>
              </w:rPr>
            </w:pPr>
          </w:p>
        </w:tc>
        <w:tc>
          <w:tcPr>
            <w:tcW w:w="1259" w:type="dxa"/>
            <w:vMerge/>
            <w:vAlign w:val="center"/>
          </w:tcPr>
          <w:p w:rsidR="007F4BE1" w:rsidRPr="00AE5649" w:rsidRDefault="007F4BE1" w:rsidP="00080B16">
            <w:pPr>
              <w:jc w:val="center"/>
              <w:rPr>
                <w:rFonts w:ascii="Times New Roman" w:hAnsi="Times New Roman" w:cs="Times New Roman"/>
                <w:b/>
                <w:sz w:val="24"/>
                <w:szCs w:val="24"/>
              </w:rPr>
            </w:pPr>
          </w:p>
        </w:tc>
        <w:tc>
          <w:tcPr>
            <w:tcW w:w="1283" w:type="dxa"/>
            <w:vMerge/>
            <w:vAlign w:val="center"/>
          </w:tcPr>
          <w:p w:rsidR="007F4BE1" w:rsidRPr="00AE5649" w:rsidRDefault="007F4BE1" w:rsidP="00080B16">
            <w:pPr>
              <w:jc w:val="center"/>
              <w:rPr>
                <w:rFonts w:ascii="Times New Roman" w:hAnsi="Times New Roman" w:cs="Times New Roman"/>
                <w:b/>
                <w:sz w:val="24"/>
                <w:szCs w:val="24"/>
              </w:rPr>
            </w:pPr>
          </w:p>
        </w:tc>
        <w:tc>
          <w:tcPr>
            <w:tcW w:w="1519" w:type="dxa"/>
            <w:vAlign w:val="center"/>
          </w:tcPr>
          <w:p w:rsidR="007F4BE1" w:rsidRPr="00AE5649" w:rsidRDefault="007F4BE1" w:rsidP="00080B16">
            <w:pPr>
              <w:ind w:firstLine="26"/>
              <w:jc w:val="center"/>
              <w:rPr>
                <w:rFonts w:ascii="Times New Roman" w:hAnsi="Times New Roman" w:cs="Times New Roman"/>
                <w:b/>
                <w:sz w:val="24"/>
                <w:szCs w:val="24"/>
              </w:rPr>
            </w:pPr>
            <w:r w:rsidRPr="00AE5649">
              <w:rPr>
                <w:rFonts w:ascii="Times New Roman" w:hAnsi="Times New Roman" w:cs="Times New Roman"/>
                <w:b/>
                <w:sz w:val="24"/>
                <w:szCs w:val="24"/>
              </w:rPr>
              <w:t>1h 00m- aere</w:t>
            </w:r>
          </w:p>
        </w:tc>
      </w:tr>
      <w:tr w:rsidR="007F4BE1" w:rsidRPr="007F4BE1" w:rsidTr="004E3F52">
        <w:tc>
          <w:tcPr>
            <w:tcW w:w="709" w:type="dxa"/>
            <w:vAlign w:val="center"/>
          </w:tcPr>
          <w:p w:rsidR="007F4BE1" w:rsidRPr="007F4BE1" w:rsidRDefault="007F4BE1" w:rsidP="00080B16">
            <w:pPr>
              <w:ind w:firstLine="37"/>
              <w:jc w:val="center"/>
              <w:rPr>
                <w:rFonts w:ascii="Times New Roman" w:hAnsi="Times New Roman" w:cs="Times New Roman"/>
                <w:sz w:val="24"/>
                <w:szCs w:val="24"/>
              </w:rPr>
            </w:pPr>
            <w:r w:rsidRPr="007F4BE1">
              <w:rPr>
                <w:rFonts w:ascii="Times New Roman" w:hAnsi="Times New Roman" w:cs="Times New Roman"/>
                <w:sz w:val="24"/>
                <w:szCs w:val="24"/>
              </w:rPr>
              <w:t>15</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São José de Anchieta</w:t>
            </w:r>
          </w:p>
        </w:tc>
        <w:tc>
          <w:tcPr>
            <w:tcW w:w="1275" w:type="dxa"/>
            <w:vMerge/>
            <w:vAlign w:val="center"/>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Waupés</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292.600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856</w:t>
            </w:r>
          </w:p>
        </w:tc>
        <w:tc>
          <w:tcPr>
            <w:tcW w:w="1519" w:type="dxa"/>
            <w:vAlign w:val="center"/>
          </w:tcPr>
          <w:p w:rsidR="007F4BE1" w:rsidRPr="007F4BE1" w:rsidRDefault="007F4BE1" w:rsidP="00080B16">
            <w:pPr>
              <w:ind w:firstLine="26"/>
              <w:jc w:val="center"/>
              <w:rPr>
                <w:rFonts w:ascii="Times New Roman" w:hAnsi="Times New Roman" w:cs="Times New Roman"/>
                <w:sz w:val="24"/>
                <w:szCs w:val="24"/>
              </w:rPr>
            </w:pPr>
            <w:r w:rsidRPr="007F4BE1">
              <w:rPr>
                <w:rFonts w:ascii="Times New Roman" w:hAnsi="Times New Roman" w:cs="Times New Roman"/>
                <w:sz w:val="24"/>
                <w:szCs w:val="24"/>
              </w:rPr>
              <w:t>48h 00m</w:t>
            </w:r>
          </w:p>
        </w:tc>
      </w:tr>
      <w:tr w:rsidR="007F4BE1" w:rsidRPr="007F4BE1" w:rsidTr="004E3F52">
        <w:tc>
          <w:tcPr>
            <w:tcW w:w="70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16</w:t>
            </w:r>
          </w:p>
        </w:tc>
        <w:tc>
          <w:tcPr>
            <w:tcW w:w="1935"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Caruru do Waupés</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Rio Waupés</w:t>
            </w:r>
          </w:p>
        </w:tc>
        <w:tc>
          <w:tcPr>
            <w:tcW w:w="125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300,00 km</w:t>
            </w:r>
          </w:p>
        </w:tc>
        <w:tc>
          <w:tcPr>
            <w:tcW w:w="1283"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720</w:t>
            </w:r>
          </w:p>
        </w:tc>
        <w:tc>
          <w:tcPr>
            <w:tcW w:w="151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48h 00m</w:t>
            </w:r>
          </w:p>
        </w:tc>
      </w:tr>
      <w:tr w:rsidR="007F4BE1" w:rsidRPr="007F4BE1" w:rsidTr="004E3F52">
        <w:tc>
          <w:tcPr>
            <w:tcW w:w="70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17</w:t>
            </w:r>
          </w:p>
        </w:tc>
        <w:tc>
          <w:tcPr>
            <w:tcW w:w="1935"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São José II</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Rio Tiquié</w:t>
            </w:r>
          </w:p>
        </w:tc>
        <w:tc>
          <w:tcPr>
            <w:tcW w:w="125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283,00 km</w:t>
            </w:r>
          </w:p>
        </w:tc>
        <w:tc>
          <w:tcPr>
            <w:tcW w:w="1283"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2.029</w:t>
            </w:r>
          </w:p>
        </w:tc>
        <w:tc>
          <w:tcPr>
            <w:tcW w:w="151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48h 00m</w:t>
            </w:r>
          </w:p>
        </w:tc>
      </w:tr>
      <w:tr w:rsidR="007F4BE1" w:rsidRPr="007F4BE1" w:rsidTr="004E3F52">
        <w:tc>
          <w:tcPr>
            <w:tcW w:w="709" w:type="dxa"/>
            <w:vMerge w:val="restart"/>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18</w:t>
            </w:r>
          </w:p>
          <w:p w:rsidR="007F4BE1" w:rsidRPr="007F4BE1" w:rsidRDefault="007F4BE1" w:rsidP="00080B16">
            <w:pPr>
              <w:jc w:val="center"/>
              <w:rPr>
                <w:rFonts w:ascii="Times New Roman" w:hAnsi="Times New Roman" w:cs="Times New Roman"/>
                <w:sz w:val="24"/>
                <w:szCs w:val="24"/>
              </w:rPr>
            </w:pPr>
          </w:p>
        </w:tc>
        <w:tc>
          <w:tcPr>
            <w:tcW w:w="1935" w:type="dxa"/>
            <w:vMerge w:val="restart"/>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Pari Cachoeira</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Merge w:val="restart"/>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Tiquié</w:t>
            </w:r>
          </w:p>
        </w:tc>
        <w:tc>
          <w:tcPr>
            <w:tcW w:w="1259" w:type="dxa"/>
            <w:vMerge w:val="restart"/>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308,00 km</w:t>
            </w:r>
          </w:p>
        </w:tc>
        <w:tc>
          <w:tcPr>
            <w:tcW w:w="1283" w:type="dxa"/>
            <w:vMerge w:val="restart"/>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1.074</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48h 00m- fluv</w:t>
            </w:r>
          </w:p>
        </w:tc>
      </w:tr>
      <w:tr w:rsidR="007F4BE1" w:rsidRPr="007F4BE1" w:rsidTr="004E3F52">
        <w:tc>
          <w:tcPr>
            <w:tcW w:w="709" w:type="dxa"/>
            <w:vMerge/>
            <w:vAlign w:val="center"/>
          </w:tcPr>
          <w:p w:rsidR="007F4BE1" w:rsidRPr="007F4BE1" w:rsidRDefault="007F4BE1" w:rsidP="00080B16">
            <w:pPr>
              <w:jc w:val="center"/>
              <w:rPr>
                <w:rFonts w:ascii="Times New Roman" w:hAnsi="Times New Roman" w:cs="Times New Roman"/>
                <w:sz w:val="24"/>
                <w:szCs w:val="24"/>
              </w:rPr>
            </w:pPr>
          </w:p>
        </w:tc>
        <w:tc>
          <w:tcPr>
            <w:tcW w:w="1935" w:type="dxa"/>
            <w:vMerge/>
            <w:vAlign w:val="center"/>
          </w:tcPr>
          <w:p w:rsidR="007F4BE1" w:rsidRPr="007F4BE1" w:rsidRDefault="007F4BE1" w:rsidP="00080B16">
            <w:pPr>
              <w:rPr>
                <w:rFonts w:ascii="Times New Roman" w:hAnsi="Times New Roman" w:cs="Times New Roman"/>
                <w:sz w:val="24"/>
                <w:szCs w:val="24"/>
              </w:rPr>
            </w:pP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Merge/>
            <w:vAlign w:val="center"/>
          </w:tcPr>
          <w:p w:rsidR="007F4BE1" w:rsidRPr="007F4BE1" w:rsidRDefault="007F4BE1" w:rsidP="00080B16">
            <w:pPr>
              <w:rPr>
                <w:rFonts w:ascii="Times New Roman" w:hAnsi="Times New Roman" w:cs="Times New Roman"/>
                <w:sz w:val="24"/>
                <w:szCs w:val="24"/>
              </w:rPr>
            </w:pPr>
          </w:p>
        </w:tc>
        <w:tc>
          <w:tcPr>
            <w:tcW w:w="1259" w:type="dxa"/>
            <w:vMerge/>
            <w:vAlign w:val="center"/>
          </w:tcPr>
          <w:p w:rsidR="007F4BE1" w:rsidRPr="007F4BE1" w:rsidRDefault="007F4BE1" w:rsidP="00080B16">
            <w:pPr>
              <w:jc w:val="center"/>
              <w:rPr>
                <w:rFonts w:ascii="Times New Roman" w:hAnsi="Times New Roman" w:cs="Times New Roman"/>
                <w:sz w:val="24"/>
                <w:szCs w:val="24"/>
              </w:rPr>
            </w:pPr>
          </w:p>
        </w:tc>
        <w:tc>
          <w:tcPr>
            <w:tcW w:w="1283" w:type="dxa"/>
            <w:vMerge/>
            <w:vAlign w:val="center"/>
          </w:tcPr>
          <w:p w:rsidR="007F4BE1" w:rsidRPr="007F4BE1" w:rsidRDefault="007F4BE1" w:rsidP="00080B16">
            <w:pPr>
              <w:jc w:val="center"/>
              <w:rPr>
                <w:rFonts w:ascii="Times New Roman" w:hAnsi="Times New Roman" w:cs="Times New Roman"/>
                <w:sz w:val="24"/>
                <w:szCs w:val="24"/>
              </w:rPr>
            </w:pP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1h 15m-Aere</w:t>
            </w:r>
          </w:p>
        </w:tc>
      </w:tr>
      <w:tr w:rsidR="007F4BE1" w:rsidRPr="007F4BE1" w:rsidTr="004E3F52">
        <w:tc>
          <w:tcPr>
            <w:tcW w:w="70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19</w:t>
            </w:r>
          </w:p>
        </w:tc>
        <w:tc>
          <w:tcPr>
            <w:tcW w:w="1935"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Caruru do Tiquié</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AE5649" w:rsidRDefault="007F4BE1" w:rsidP="00080B16">
            <w:pPr>
              <w:rPr>
                <w:rFonts w:ascii="Times New Roman" w:hAnsi="Times New Roman" w:cs="Times New Roman"/>
                <w:b/>
                <w:sz w:val="24"/>
                <w:szCs w:val="24"/>
              </w:rPr>
            </w:pPr>
            <w:r w:rsidRPr="00AE5649">
              <w:rPr>
                <w:rFonts w:ascii="Times New Roman" w:hAnsi="Times New Roman" w:cs="Times New Roman"/>
                <w:b/>
                <w:sz w:val="24"/>
                <w:szCs w:val="24"/>
              </w:rPr>
              <w:t>Rio Tiquié</w:t>
            </w:r>
          </w:p>
        </w:tc>
        <w:tc>
          <w:tcPr>
            <w:tcW w:w="125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321,00 km</w:t>
            </w:r>
          </w:p>
        </w:tc>
        <w:tc>
          <w:tcPr>
            <w:tcW w:w="1283"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753</w:t>
            </w:r>
          </w:p>
        </w:tc>
        <w:tc>
          <w:tcPr>
            <w:tcW w:w="1519" w:type="dxa"/>
            <w:vAlign w:val="center"/>
          </w:tcPr>
          <w:p w:rsidR="007F4BE1" w:rsidRPr="00AE5649" w:rsidRDefault="007F4BE1" w:rsidP="00080B16">
            <w:pPr>
              <w:jc w:val="center"/>
              <w:rPr>
                <w:rFonts w:ascii="Times New Roman" w:hAnsi="Times New Roman" w:cs="Times New Roman"/>
                <w:b/>
                <w:sz w:val="24"/>
                <w:szCs w:val="24"/>
              </w:rPr>
            </w:pPr>
            <w:r w:rsidRPr="00AE5649">
              <w:rPr>
                <w:rFonts w:ascii="Times New Roman" w:hAnsi="Times New Roman" w:cs="Times New Roman"/>
                <w:b/>
                <w:sz w:val="24"/>
                <w:szCs w:val="24"/>
              </w:rPr>
              <w:t>72h 00m</w:t>
            </w:r>
          </w:p>
        </w:tc>
      </w:tr>
      <w:tr w:rsidR="007F4BE1" w:rsidRPr="007F4BE1" w:rsidTr="004E3F52">
        <w:tc>
          <w:tcPr>
            <w:tcW w:w="709" w:type="dxa"/>
            <w:vAlign w:val="center"/>
          </w:tcPr>
          <w:p w:rsidR="007F4BE1" w:rsidRPr="007F4BE1" w:rsidRDefault="007F4BE1" w:rsidP="00080B16">
            <w:pPr>
              <w:ind w:firstLine="37"/>
              <w:jc w:val="center"/>
              <w:rPr>
                <w:rFonts w:ascii="Times New Roman" w:hAnsi="Times New Roman" w:cs="Times New Roman"/>
                <w:sz w:val="24"/>
                <w:szCs w:val="24"/>
              </w:rPr>
            </w:pPr>
            <w:r w:rsidRPr="007F4BE1">
              <w:rPr>
                <w:rFonts w:ascii="Times New Roman" w:hAnsi="Times New Roman" w:cs="Times New Roman"/>
                <w:sz w:val="24"/>
                <w:szCs w:val="24"/>
              </w:rPr>
              <w:t>20</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Serrinha</w:t>
            </w:r>
          </w:p>
        </w:tc>
        <w:tc>
          <w:tcPr>
            <w:tcW w:w="1275" w:type="dxa"/>
            <w:vMerge w:val="restart"/>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Santa Isabel do Rio Negro - AM</w:t>
            </w: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627</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0h 40m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21</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Massarabi</w:t>
            </w:r>
          </w:p>
        </w:tc>
        <w:tc>
          <w:tcPr>
            <w:tcW w:w="1275" w:type="dxa"/>
            <w:vMerge/>
            <w:vAlign w:val="center"/>
          </w:tcPr>
          <w:p w:rsidR="007F4BE1" w:rsidRPr="007F4BE1" w:rsidRDefault="007F4BE1" w:rsidP="00080B16">
            <w:pPr>
              <w:jc w:val="center"/>
              <w:rPr>
                <w:rFonts w:ascii="Times New Roman" w:hAnsi="Times New Roman" w:cs="Times New Roman"/>
                <w:b/>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90,00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821</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2h 30m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22</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Nazaré</w:t>
            </w:r>
          </w:p>
        </w:tc>
        <w:tc>
          <w:tcPr>
            <w:tcW w:w="1275" w:type="dxa"/>
            <w:vMerge/>
            <w:vAlign w:val="center"/>
          </w:tcPr>
          <w:p w:rsidR="007F4BE1" w:rsidRPr="007F4BE1" w:rsidRDefault="007F4BE1" w:rsidP="00080B16">
            <w:pPr>
              <w:jc w:val="center"/>
              <w:rPr>
                <w:rFonts w:ascii="Times New Roman" w:hAnsi="Times New Roman" w:cs="Times New Roman"/>
                <w:b/>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Enuexi</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31,00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839</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0h 40m</w:t>
            </w:r>
          </w:p>
        </w:tc>
      </w:tr>
      <w:tr w:rsidR="007F4BE1" w:rsidRPr="007F4BE1" w:rsidTr="004E3F52">
        <w:tc>
          <w:tcPr>
            <w:tcW w:w="709" w:type="dxa"/>
            <w:vAlign w:val="center"/>
          </w:tcPr>
          <w:p w:rsidR="007F4BE1" w:rsidRPr="007F4BE1" w:rsidRDefault="007F4BE1" w:rsidP="00080B16">
            <w:pPr>
              <w:ind w:firstLine="37"/>
              <w:jc w:val="center"/>
              <w:rPr>
                <w:rFonts w:ascii="Times New Roman" w:hAnsi="Times New Roman" w:cs="Times New Roman"/>
                <w:sz w:val="24"/>
                <w:szCs w:val="24"/>
              </w:rPr>
            </w:pPr>
            <w:r w:rsidRPr="007F4BE1">
              <w:rPr>
                <w:rFonts w:ascii="Times New Roman" w:hAnsi="Times New Roman" w:cs="Times New Roman"/>
                <w:sz w:val="24"/>
                <w:szCs w:val="24"/>
              </w:rPr>
              <w:t>23</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Cauburis</w:t>
            </w:r>
          </w:p>
        </w:tc>
        <w:tc>
          <w:tcPr>
            <w:tcW w:w="1275" w:type="dxa"/>
            <w:vMerge w:val="restart"/>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Barcelos - AM</w:t>
            </w: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82,00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548</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3h 00m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24</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Cumaru</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52,00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598</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1h 30m</w:t>
            </w:r>
          </w:p>
        </w:tc>
      </w:tr>
      <w:tr w:rsidR="007F4BE1" w:rsidRPr="007F4BE1" w:rsidTr="004E3F52">
        <w:tc>
          <w:tcPr>
            <w:tcW w:w="70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25</w:t>
            </w:r>
          </w:p>
        </w:tc>
        <w:tc>
          <w:tcPr>
            <w:tcW w:w="1935"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Tapera</w:t>
            </w:r>
          </w:p>
        </w:tc>
        <w:tc>
          <w:tcPr>
            <w:tcW w:w="1275" w:type="dxa"/>
            <w:vMerge/>
          </w:tcPr>
          <w:p w:rsidR="007F4BE1" w:rsidRPr="007F4BE1" w:rsidRDefault="007F4BE1" w:rsidP="00080B16">
            <w:pPr>
              <w:jc w:val="center"/>
              <w:rPr>
                <w:rFonts w:ascii="Times New Roman" w:hAnsi="Times New Roman" w:cs="Times New Roman"/>
                <w:sz w:val="24"/>
                <w:szCs w:val="24"/>
              </w:rPr>
            </w:pPr>
          </w:p>
        </w:tc>
        <w:tc>
          <w:tcPr>
            <w:tcW w:w="1348"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Rio Padauiri</w:t>
            </w:r>
          </w:p>
        </w:tc>
        <w:tc>
          <w:tcPr>
            <w:tcW w:w="125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100,00 km</w:t>
            </w:r>
          </w:p>
        </w:tc>
        <w:tc>
          <w:tcPr>
            <w:tcW w:w="128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516</w:t>
            </w:r>
          </w:p>
        </w:tc>
        <w:tc>
          <w:tcPr>
            <w:tcW w:w="1519"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4h 00m</w:t>
            </w:r>
          </w:p>
        </w:tc>
      </w:tr>
    </w:tbl>
    <w:p w:rsidR="007F4BE1" w:rsidRPr="00627910" w:rsidRDefault="007F4BE1" w:rsidP="007F4BE1">
      <w:pPr>
        <w:spacing w:line="276" w:lineRule="auto"/>
        <w:rPr>
          <w:rFonts w:ascii="Times New Roman" w:hAnsi="Times New Roman" w:cs="Times New Roman"/>
          <w:color w:val="000000"/>
          <w:sz w:val="18"/>
          <w:szCs w:val="24"/>
        </w:rPr>
      </w:pPr>
      <w:r w:rsidRPr="00627910">
        <w:rPr>
          <w:rFonts w:ascii="Times New Roman" w:hAnsi="Times New Roman" w:cs="Times New Roman"/>
          <w:color w:val="000000"/>
          <w:sz w:val="18"/>
          <w:szCs w:val="24"/>
        </w:rPr>
        <w:t>Fonte: SIASI/DSEI ARN 2020</w:t>
      </w:r>
    </w:p>
    <w:p w:rsidR="0033479B" w:rsidRDefault="00285097" w:rsidP="00A1245B">
      <w:pPr>
        <w:spacing w:after="0" w:line="360" w:lineRule="auto"/>
        <w:ind w:right="-1"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Cabe ressaltar que a área de abrangência do DSEI ARN faz fronteira com 02 países, Colômbia e Venezuela, sendo que a fronteira com a colômbia é </w:t>
      </w:r>
      <w:r w:rsidR="00F13A2B">
        <w:rPr>
          <w:rFonts w:ascii="Times New Roman" w:hAnsi="Times New Roman" w:cs="Times New Roman"/>
          <w:color w:val="000000"/>
          <w:sz w:val="24"/>
          <w:szCs w:val="24"/>
        </w:rPr>
        <w:t xml:space="preserve">feita com o Polo base São Joaquim, Caruru do Waupés, </w:t>
      </w:r>
      <w:r w:rsidR="0033479B">
        <w:rPr>
          <w:rFonts w:ascii="Times New Roman" w:hAnsi="Times New Roman" w:cs="Times New Roman"/>
          <w:color w:val="000000"/>
          <w:sz w:val="24"/>
          <w:szCs w:val="24"/>
        </w:rPr>
        <w:t>Yauaretê</w:t>
      </w:r>
      <w:r w:rsidR="00486498">
        <w:rPr>
          <w:rFonts w:ascii="Times New Roman" w:hAnsi="Times New Roman" w:cs="Times New Roman"/>
          <w:color w:val="000000"/>
          <w:sz w:val="24"/>
          <w:szCs w:val="24"/>
        </w:rPr>
        <w:t xml:space="preserve">, </w:t>
      </w:r>
      <w:r w:rsidR="00F13A2B">
        <w:rPr>
          <w:rFonts w:ascii="Times New Roman" w:hAnsi="Times New Roman" w:cs="Times New Roman"/>
          <w:color w:val="000000"/>
          <w:sz w:val="24"/>
          <w:szCs w:val="24"/>
        </w:rPr>
        <w:t>São Gabriel do Papuri, Caruru do Tiquié e São José II</w:t>
      </w:r>
      <w:r w:rsidR="0033479B">
        <w:rPr>
          <w:rFonts w:ascii="Times New Roman" w:hAnsi="Times New Roman" w:cs="Times New Roman"/>
          <w:color w:val="000000"/>
          <w:sz w:val="24"/>
          <w:szCs w:val="24"/>
        </w:rPr>
        <w:t>, e a fronteira com a Venezuela é feita com o polo base Cucuí</w:t>
      </w:r>
      <w:r w:rsidR="003D22EF">
        <w:rPr>
          <w:rFonts w:ascii="Times New Roman" w:hAnsi="Times New Roman" w:cs="Times New Roman"/>
          <w:color w:val="000000"/>
          <w:sz w:val="24"/>
          <w:szCs w:val="24"/>
        </w:rPr>
        <w:t xml:space="preserve"> e Vila Nova</w:t>
      </w:r>
    </w:p>
    <w:p w:rsidR="00486498" w:rsidRDefault="00486498" w:rsidP="00A1245B">
      <w:pPr>
        <w:pStyle w:val="PargrafodaLista"/>
        <w:numPr>
          <w:ilvl w:val="0"/>
          <w:numId w:val="16"/>
        </w:numPr>
        <w:spacing w:after="0" w:line="360" w:lineRule="auto"/>
        <w:ind w:left="284" w:right="-1"/>
        <w:jc w:val="both"/>
        <w:rPr>
          <w:rFonts w:ascii="Times New Roman" w:hAnsi="Times New Roman" w:cs="Times New Roman"/>
          <w:color w:val="000000"/>
          <w:sz w:val="24"/>
          <w:szCs w:val="24"/>
        </w:rPr>
      </w:pPr>
      <w:r>
        <w:rPr>
          <w:rFonts w:ascii="Times New Roman" w:hAnsi="Times New Roman" w:cs="Times New Roman"/>
          <w:color w:val="000000"/>
          <w:sz w:val="24"/>
          <w:szCs w:val="24"/>
        </w:rPr>
        <w:t>Os polos bases de Yauaretê, São Gabriel do Papuri, Caruru do Tiquié e São José II possuem em seu território os povos de recente contato, na qual a SESAI orienta que:</w:t>
      </w:r>
    </w:p>
    <w:p w:rsidR="00486498" w:rsidRPr="00486498" w:rsidRDefault="00486498" w:rsidP="00A1245B">
      <w:pPr>
        <w:pStyle w:val="PargrafodaLista"/>
        <w:spacing w:after="0" w:line="360" w:lineRule="auto"/>
        <w:ind w:left="0" w:right="-1" w:firstLine="284"/>
        <w:jc w:val="both"/>
        <w:rPr>
          <w:rFonts w:ascii="Times New Roman" w:hAnsi="Times New Roman" w:cs="Times New Roman"/>
          <w:color w:val="000000"/>
          <w:sz w:val="28"/>
          <w:szCs w:val="24"/>
        </w:rPr>
      </w:pPr>
      <w:r w:rsidRPr="00486498">
        <w:rPr>
          <w:rFonts w:ascii="Times New Roman" w:hAnsi="Times New Roman" w:cs="Times New Roman"/>
          <w:sz w:val="24"/>
        </w:rPr>
        <w:t xml:space="preserve">Para os </w:t>
      </w:r>
      <w:r w:rsidRPr="00486498">
        <w:rPr>
          <w:rFonts w:ascii="Times New Roman" w:hAnsi="Times New Roman" w:cs="Times New Roman"/>
          <w:b/>
          <w:bCs/>
          <w:sz w:val="24"/>
        </w:rPr>
        <w:t>povos indígenas isolados e de recente contato</w:t>
      </w:r>
      <w:r w:rsidRPr="00486498">
        <w:rPr>
          <w:rFonts w:ascii="Times New Roman" w:hAnsi="Times New Roman" w:cs="Times New Roman"/>
          <w:sz w:val="24"/>
        </w:rPr>
        <w:t xml:space="preserve">, considerando o que preconiza a Portaria Conjunta nº 4.094, de 20 de dezembro de 2018, assinada pelo Ministério da Saúde e pela Fundação Nacional do Índio (FUNAI), considerando as peculiaridades socioculturais e a </w:t>
      </w:r>
      <w:r w:rsidRPr="00486498">
        <w:rPr>
          <w:rFonts w:ascii="Times New Roman" w:hAnsi="Times New Roman" w:cs="Times New Roman"/>
          <w:sz w:val="24"/>
        </w:rPr>
        <w:lastRenderedPageBreak/>
        <w:t>vulnerabilidade epidemiológica dessas populações, e considerando os Planos de Contingência para Surtos e Epidemias em populações indígenas de recente contato, a SESAI reforça a necessidade da implementação das medidas de quarentena para profissionais de saúde e membros da FUNAI antes do ingresso a esses territórios indígenas.</w:t>
      </w:r>
    </w:p>
    <w:p w:rsidR="007F4BE1" w:rsidRPr="007F4BE1" w:rsidRDefault="0033479B" w:rsidP="00A1245B">
      <w:pPr>
        <w:spacing w:line="360" w:lineRule="auto"/>
        <w:ind w:right="-1"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Dessa forma estes são</w:t>
      </w:r>
      <w:r w:rsidR="00F13A2B">
        <w:rPr>
          <w:rFonts w:ascii="Times New Roman" w:hAnsi="Times New Roman" w:cs="Times New Roman"/>
          <w:color w:val="000000"/>
          <w:sz w:val="24"/>
          <w:szCs w:val="24"/>
        </w:rPr>
        <w:t xml:space="preserve"> polos base </w:t>
      </w:r>
      <w:r>
        <w:rPr>
          <w:rFonts w:ascii="Times New Roman" w:hAnsi="Times New Roman" w:cs="Times New Roman"/>
          <w:color w:val="000000"/>
          <w:sz w:val="24"/>
          <w:szCs w:val="24"/>
        </w:rPr>
        <w:t xml:space="preserve">são </w:t>
      </w:r>
      <w:r w:rsidR="00F13A2B">
        <w:rPr>
          <w:rFonts w:ascii="Times New Roman" w:hAnsi="Times New Roman" w:cs="Times New Roman"/>
          <w:color w:val="000000"/>
          <w:sz w:val="24"/>
          <w:szCs w:val="24"/>
        </w:rPr>
        <w:t>prioritários para vigilância em saúde de forma contínua e em articulação com o exercito Brasileiro através dos pelotões de fronteira.</w:t>
      </w:r>
    </w:p>
    <w:p w:rsidR="007F4BE1" w:rsidRPr="007F4BE1" w:rsidRDefault="007F4BE1" w:rsidP="007F4BE1">
      <w:pPr>
        <w:spacing w:after="0" w:line="276" w:lineRule="auto"/>
        <w:jc w:val="center"/>
        <w:rPr>
          <w:rFonts w:ascii="Times New Roman" w:hAnsi="Times New Roman" w:cs="Times New Roman"/>
          <w:color w:val="000000"/>
          <w:sz w:val="24"/>
          <w:szCs w:val="24"/>
        </w:rPr>
      </w:pPr>
      <w:r w:rsidRPr="007F4BE1">
        <w:rPr>
          <w:rFonts w:ascii="Times New Roman" w:hAnsi="Times New Roman" w:cs="Times New Roman"/>
          <w:b/>
          <w:color w:val="000000"/>
          <w:sz w:val="24"/>
          <w:szCs w:val="24"/>
        </w:rPr>
        <w:t xml:space="preserve">Quadro 02: </w:t>
      </w:r>
      <w:r w:rsidRPr="007F4BE1">
        <w:rPr>
          <w:rFonts w:ascii="Times New Roman" w:hAnsi="Times New Roman" w:cs="Times New Roman"/>
          <w:color w:val="000000"/>
          <w:sz w:val="24"/>
          <w:szCs w:val="24"/>
        </w:rPr>
        <w:t>Distribuição das unidades básicas de saúde indígena (UBSI)</w:t>
      </w:r>
    </w:p>
    <w:tbl>
      <w:tblPr>
        <w:tblStyle w:val="Tabelacomgrade"/>
        <w:tblW w:w="8931" w:type="dxa"/>
        <w:tblInd w:w="108" w:type="dxa"/>
        <w:tblLook w:val="04A0" w:firstRow="1" w:lastRow="0" w:firstColumn="1" w:lastColumn="0" w:noHBand="0" w:noVBand="1"/>
      </w:tblPr>
      <w:tblGrid>
        <w:gridCol w:w="1652"/>
        <w:gridCol w:w="1364"/>
        <w:gridCol w:w="1646"/>
        <w:gridCol w:w="1252"/>
        <w:gridCol w:w="1414"/>
        <w:gridCol w:w="1603"/>
      </w:tblGrid>
      <w:tr w:rsidR="007F4BE1" w:rsidRPr="007F4BE1" w:rsidTr="00080B16">
        <w:tc>
          <w:tcPr>
            <w:tcW w:w="1701" w:type="dxa"/>
            <w:shd w:val="clear" w:color="auto" w:fill="E7E6E6" w:themeFill="background2"/>
            <w:vAlign w:val="center"/>
          </w:tcPr>
          <w:p w:rsidR="007F4BE1" w:rsidRPr="007F4BE1" w:rsidRDefault="007F4BE1" w:rsidP="00080B16">
            <w:pPr>
              <w:spacing w:line="276" w:lineRule="auto"/>
              <w:ind w:right="10"/>
              <w:jc w:val="center"/>
              <w:rPr>
                <w:rFonts w:ascii="Times New Roman" w:hAnsi="Times New Roman" w:cs="Times New Roman"/>
                <w:b/>
                <w:sz w:val="24"/>
                <w:szCs w:val="24"/>
              </w:rPr>
            </w:pPr>
            <w:r w:rsidRPr="007F4BE1">
              <w:rPr>
                <w:rFonts w:ascii="Times New Roman" w:hAnsi="Times New Roman" w:cs="Times New Roman"/>
                <w:b/>
                <w:sz w:val="24"/>
                <w:szCs w:val="24"/>
              </w:rPr>
              <w:t>UBSI</w:t>
            </w:r>
          </w:p>
        </w:tc>
        <w:tc>
          <w:tcPr>
            <w:tcW w:w="1267" w:type="dxa"/>
            <w:shd w:val="clear" w:color="auto" w:fill="E7E6E6" w:themeFill="background2"/>
            <w:vAlign w:val="center"/>
          </w:tcPr>
          <w:p w:rsidR="007F4BE1" w:rsidRPr="007F4BE1" w:rsidRDefault="007F4BE1" w:rsidP="00080B16">
            <w:pPr>
              <w:spacing w:line="276" w:lineRule="auto"/>
              <w:ind w:hanging="66"/>
              <w:jc w:val="center"/>
              <w:rPr>
                <w:rFonts w:ascii="Times New Roman" w:hAnsi="Times New Roman" w:cs="Times New Roman"/>
                <w:b/>
                <w:sz w:val="24"/>
                <w:szCs w:val="24"/>
              </w:rPr>
            </w:pPr>
            <w:r w:rsidRPr="007F4BE1">
              <w:rPr>
                <w:rFonts w:ascii="Times New Roman" w:hAnsi="Times New Roman" w:cs="Times New Roman"/>
                <w:b/>
                <w:sz w:val="24"/>
                <w:szCs w:val="24"/>
              </w:rPr>
              <w:t>Localização</w:t>
            </w:r>
          </w:p>
        </w:tc>
        <w:tc>
          <w:tcPr>
            <w:tcW w:w="1710" w:type="dxa"/>
            <w:shd w:val="clear" w:color="auto" w:fill="E7E6E6" w:themeFill="background2"/>
            <w:vAlign w:val="center"/>
          </w:tcPr>
          <w:p w:rsidR="007F4BE1" w:rsidRPr="007F4BE1" w:rsidRDefault="007F4BE1" w:rsidP="00080B16">
            <w:pPr>
              <w:spacing w:line="276" w:lineRule="auto"/>
              <w:jc w:val="center"/>
              <w:rPr>
                <w:rFonts w:ascii="Times New Roman" w:hAnsi="Times New Roman" w:cs="Times New Roman"/>
                <w:b/>
                <w:sz w:val="24"/>
                <w:szCs w:val="24"/>
              </w:rPr>
            </w:pPr>
            <w:r w:rsidRPr="007F4BE1">
              <w:rPr>
                <w:rFonts w:ascii="Times New Roman" w:hAnsi="Times New Roman" w:cs="Times New Roman"/>
                <w:b/>
                <w:sz w:val="24"/>
                <w:szCs w:val="24"/>
              </w:rPr>
              <w:t>Calha de Rio</w:t>
            </w:r>
          </w:p>
        </w:tc>
        <w:tc>
          <w:tcPr>
            <w:tcW w:w="1253" w:type="dxa"/>
            <w:shd w:val="clear" w:color="auto" w:fill="E7E6E6" w:themeFill="background2"/>
            <w:vAlign w:val="center"/>
          </w:tcPr>
          <w:p w:rsidR="007F4BE1" w:rsidRPr="007F4BE1" w:rsidRDefault="007F4BE1" w:rsidP="00080B16">
            <w:pPr>
              <w:spacing w:line="276" w:lineRule="auto"/>
              <w:jc w:val="center"/>
              <w:rPr>
                <w:rFonts w:ascii="Times New Roman" w:hAnsi="Times New Roman" w:cs="Times New Roman"/>
                <w:b/>
                <w:sz w:val="24"/>
                <w:szCs w:val="24"/>
              </w:rPr>
            </w:pPr>
            <w:r w:rsidRPr="007F4BE1">
              <w:rPr>
                <w:rFonts w:ascii="Times New Roman" w:hAnsi="Times New Roman" w:cs="Times New Roman"/>
                <w:b/>
                <w:sz w:val="24"/>
                <w:szCs w:val="24"/>
              </w:rPr>
              <w:t>Distância da sede</w:t>
            </w:r>
          </w:p>
        </w:tc>
        <w:tc>
          <w:tcPr>
            <w:tcW w:w="1416" w:type="dxa"/>
            <w:shd w:val="clear" w:color="auto" w:fill="E7E6E6" w:themeFill="background2"/>
            <w:vAlign w:val="center"/>
          </w:tcPr>
          <w:p w:rsidR="007F4BE1" w:rsidRPr="007F4BE1" w:rsidRDefault="007F4BE1" w:rsidP="00080B16">
            <w:pPr>
              <w:spacing w:line="276" w:lineRule="auto"/>
              <w:jc w:val="center"/>
              <w:rPr>
                <w:rFonts w:ascii="Times New Roman" w:hAnsi="Times New Roman" w:cs="Times New Roman"/>
                <w:b/>
                <w:sz w:val="24"/>
                <w:szCs w:val="24"/>
              </w:rPr>
            </w:pPr>
            <w:r w:rsidRPr="007F4BE1">
              <w:rPr>
                <w:rFonts w:ascii="Times New Roman" w:hAnsi="Times New Roman" w:cs="Times New Roman"/>
                <w:b/>
                <w:sz w:val="24"/>
                <w:szCs w:val="24"/>
              </w:rPr>
              <w:t>Locomoção</w:t>
            </w:r>
          </w:p>
        </w:tc>
        <w:tc>
          <w:tcPr>
            <w:tcW w:w="1584" w:type="dxa"/>
            <w:shd w:val="clear" w:color="auto" w:fill="E7E6E6" w:themeFill="background2"/>
            <w:vAlign w:val="center"/>
          </w:tcPr>
          <w:p w:rsidR="007F4BE1" w:rsidRPr="007F4BE1" w:rsidRDefault="007F4BE1" w:rsidP="00080B16">
            <w:pPr>
              <w:spacing w:line="276" w:lineRule="auto"/>
              <w:jc w:val="center"/>
              <w:rPr>
                <w:rFonts w:ascii="Times New Roman" w:hAnsi="Times New Roman" w:cs="Times New Roman"/>
                <w:b/>
                <w:sz w:val="24"/>
                <w:szCs w:val="24"/>
              </w:rPr>
            </w:pPr>
            <w:r w:rsidRPr="007F4BE1">
              <w:rPr>
                <w:rFonts w:ascii="Times New Roman" w:hAnsi="Times New Roman" w:cs="Times New Roman"/>
                <w:b/>
                <w:sz w:val="24"/>
                <w:szCs w:val="24"/>
              </w:rPr>
              <w:t>Tempo de deslocamento</w:t>
            </w:r>
          </w:p>
        </w:tc>
      </w:tr>
      <w:tr w:rsidR="007F4BE1" w:rsidRPr="007F4BE1" w:rsidTr="00080B16">
        <w:tc>
          <w:tcPr>
            <w:tcW w:w="1701" w:type="dxa"/>
            <w:vAlign w:val="center"/>
          </w:tcPr>
          <w:p w:rsidR="007F4BE1" w:rsidRPr="007F4BE1" w:rsidRDefault="007F4BE1" w:rsidP="00080B16">
            <w:pPr>
              <w:ind w:right="351"/>
              <w:rPr>
                <w:rFonts w:ascii="Times New Roman" w:hAnsi="Times New Roman" w:cs="Times New Roman"/>
                <w:sz w:val="24"/>
                <w:szCs w:val="24"/>
              </w:rPr>
            </w:pPr>
            <w:r w:rsidRPr="007F4BE1">
              <w:rPr>
                <w:rFonts w:ascii="Times New Roman" w:hAnsi="Times New Roman" w:cs="Times New Roman"/>
                <w:sz w:val="24"/>
                <w:szCs w:val="24"/>
              </w:rPr>
              <w:t>UBSI Boa Vista</w:t>
            </w:r>
          </w:p>
        </w:tc>
        <w:tc>
          <w:tcPr>
            <w:tcW w:w="1267" w:type="dxa"/>
            <w:vMerge w:val="restart"/>
            <w:vAlign w:val="center"/>
          </w:tcPr>
          <w:p w:rsidR="007F4BE1" w:rsidRPr="007F4BE1" w:rsidRDefault="007F4BE1" w:rsidP="00080B16">
            <w:pPr>
              <w:ind w:hanging="81"/>
              <w:jc w:val="center"/>
              <w:rPr>
                <w:rFonts w:ascii="Times New Roman" w:hAnsi="Times New Roman" w:cs="Times New Roman"/>
                <w:b/>
                <w:sz w:val="24"/>
                <w:szCs w:val="24"/>
              </w:rPr>
            </w:pPr>
            <w:r w:rsidRPr="007F4BE1">
              <w:rPr>
                <w:rFonts w:ascii="Times New Roman" w:hAnsi="Times New Roman" w:cs="Times New Roman"/>
                <w:b/>
                <w:sz w:val="24"/>
                <w:szCs w:val="24"/>
              </w:rPr>
              <w:t>São Gabriel da Cachoeira - AM</w:t>
            </w:r>
          </w:p>
        </w:tc>
        <w:tc>
          <w:tcPr>
            <w:tcW w:w="1710"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Rio Içana</w:t>
            </w:r>
          </w:p>
        </w:tc>
        <w:tc>
          <w:tcPr>
            <w:tcW w:w="125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100,00 km</w:t>
            </w:r>
          </w:p>
        </w:tc>
        <w:tc>
          <w:tcPr>
            <w:tcW w:w="1416" w:type="dxa"/>
            <w:vAlign w:val="center"/>
          </w:tcPr>
          <w:p w:rsidR="007F4BE1" w:rsidRPr="007F4BE1" w:rsidRDefault="007F4BE1" w:rsidP="00627910">
            <w:pPr>
              <w:ind w:right="106"/>
              <w:jc w:val="center"/>
              <w:rPr>
                <w:rFonts w:ascii="Times New Roman" w:hAnsi="Times New Roman" w:cs="Times New Roman"/>
                <w:sz w:val="24"/>
                <w:szCs w:val="24"/>
              </w:rPr>
            </w:pPr>
            <w:r w:rsidRPr="007F4BE1">
              <w:rPr>
                <w:rFonts w:ascii="Times New Roman" w:hAnsi="Times New Roman" w:cs="Times New Roman"/>
                <w:sz w:val="24"/>
                <w:szCs w:val="24"/>
              </w:rPr>
              <w:t>Via Fluvial</w:t>
            </w:r>
          </w:p>
        </w:tc>
        <w:tc>
          <w:tcPr>
            <w:tcW w:w="1584"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2h 15m</w:t>
            </w:r>
          </w:p>
        </w:tc>
      </w:tr>
      <w:tr w:rsidR="007F4BE1" w:rsidRPr="007F4BE1" w:rsidTr="00080B16">
        <w:tc>
          <w:tcPr>
            <w:tcW w:w="1701"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UBSI Mercês</w:t>
            </w:r>
          </w:p>
        </w:tc>
        <w:tc>
          <w:tcPr>
            <w:tcW w:w="1267" w:type="dxa"/>
            <w:vMerge/>
            <w:vAlign w:val="center"/>
          </w:tcPr>
          <w:p w:rsidR="007F4BE1" w:rsidRPr="007F4BE1" w:rsidRDefault="007F4BE1" w:rsidP="00080B16">
            <w:pPr>
              <w:rPr>
                <w:rFonts w:ascii="Times New Roman" w:hAnsi="Times New Roman" w:cs="Times New Roman"/>
                <w:b/>
                <w:sz w:val="24"/>
                <w:szCs w:val="24"/>
              </w:rPr>
            </w:pPr>
          </w:p>
        </w:tc>
        <w:tc>
          <w:tcPr>
            <w:tcW w:w="1710"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40,00 km</w:t>
            </w:r>
          </w:p>
        </w:tc>
        <w:tc>
          <w:tcPr>
            <w:tcW w:w="1416" w:type="dxa"/>
            <w:vAlign w:val="center"/>
          </w:tcPr>
          <w:p w:rsidR="007F4BE1" w:rsidRPr="007F4BE1" w:rsidRDefault="007F4BE1" w:rsidP="00627910">
            <w:pPr>
              <w:ind w:right="106"/>
              <w:jc w:val="center"/>
              <w:rPr>
                <w:rFonts w:ascii="Times New Roman" w:hAnsi="Times New Roman" w:cs="Times New Roman"/>
                <w:sz w:val="24"/>
                <w:szCs w:val="24"/>
              </w:rPr>
            </w:pPr>
            <w:r w:rsidRPr="007F4BE1">
              <w:rPr>
                <w:rFonts w:ascii="Times New Roman" w:hAnsi="Times New Roman" w:cs="Times New Roman"/>
                <w:sz w:val="24"/>
                <w:szCs w:val="24"/>
              </w:rPr>
              <w:t>Via Fluvial</w:t>
            </w:r>
          </w:p>
        </w:tc>
        <w:tc>
          <w:tcPr>
            <w:tcW w:w="1584"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1h 15m</w:t>
            </w:r>
          </w:p>
        </w:tc>
      </w:tr>
      <w:tr w:rsidR="007F4BE1" w:rsidRPr="007F4BE1" w:rsidTr="00080B16">
        <w:tc>
          <w:tcPr>
            <w:tcW w:w="1701"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UBSI Duraka</w:t>
            </w:r>
          </w:p>
        </w:tc>
        <w:tc>
          <w:tcPr>
            <w:tcW w:w="1267" w:type="dxa"/>
            <w:vMerge/>
            <w:vAlign w:val="center"/>
          </w:tcPr>
          <w:p w:rsidR="007F4BE1" w:rsidRPr="007F4BE1" w:rsidRDefault="007F4BE1" w:rsidP="00080B16">
            <w:pPr>
              <w:rPr>
                <w:rFonts w:ascii="Times New Roman" w:hAnsi="Times New Roman" w:cs="Times New Roman"/>
                <w:b/>
                <w:sz w:val="24"/>
                <w:szCs w:val="24"/>
              </w:rPr>
            </w:pPr>
          </w:p>
        </w:tc>
        <w:tc>
          <w:tcPr>
            <w:tcW w:w="1710"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30,00 km</w:t>
            </w:r>
          </w:p>
        </w:tc>
        <w:tc>
          <w:tcPr>
            <w:tcW w:w="1416" w:type="dxa"/>
            <w:vAlign w:val="center"/>
          </w:tcPr>
          <w:p w:rsidR="007F4BE1" w:rsidRPr="007F4BE1" w:rsidRDefault="007F4BE1" w:rsidP="00627910">
            <w:pPr>
              <w:ind w:right="106"/>
              <w:jc w:val="center"/>
              <w:rPr>
                <w:rFonts w:ascii="Times New Roman" w:hAnsi="Times New Roman" w:cs="Times New Roman"/>
                <w:sz w:val="24"/>
                <w:szCs w:val="24"/>
              </w:rPr>
            </w:pPr>
            <w:r w:rsidRPr="007F4BE1">
              <w:rPr>
                <w:rFonts w:ascii="Times New Roman" w:hAnsi="Times New Roman" w:cs="Times New Roman"/>
                <w:sz w:val="24"/>
                <w:szCs w:val="24"/>
              </w:rPr>
              <w:t>Via Fluvial</w:t>
            </w:r>
          </w:p>
        </w:tc>
        <w:tc>
          <w:tcPr>
            <w:tcW w:w="1584"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0h 30m</w:t>
            </w:r>
          </w:p>
        </w:tc>
      </w:tr>
      <w:tr w:rsidR="007F4BE1" w:rsidRPr="007F4BE1" w:rsidTr="00080B16">
        <w:tc>
          <w:tcPr>
            <w:tcW w:w="1701"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UBSI Areal</w:t>
            </w:r>
          </w:p>
        </w:tc>
        <w:tc>
          <w:tcPr>
            <w:tcW w:w="1267" w:type="dxa"/>
            <w:vMerge/>
            <w:vAlign w:val="center"/>
          </w:tcPr>
          <w:p w:rsidR="007F4BE1" w:rsidRPr="007F4BE1" w:rsidRDefault="007F4BE1" w:rsidP="00080B16">
            <w:pPr>
              <w:rPr>
                <w:rFonts w:ascii="Times New Roman" w:hAnsi="Times New Roman" w:cs="Times New Roman"/>
                <w:b/>
                <w:sz w:val="24"/>
                <w:szCs w:val="24"/>
              </w:rPr>
            </w:pPr>
          </w:p>
        </w:tc>
        <w:tc>
          <w:tcPr>
            <w:tcW w:w="1710"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Estrada</w:t>
            </w:r>
          </w:p>
        </w:tc>
        <w:tc>
          <w:tcPr>
            <w:tcW w:w="125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16 km</w:t>
            </w:r>
          </w:p>
        </w:tc>
        <w:tc>
          <w:tcPr>
            <w:tcW w:w="1416" w:type="dxa"/>
            <w:vAlign w:val="center"/>
          </w:tcPr>
          <w:p w:rsidR="007F4BE1" w:rsidRPr="007F4BE1" w:rsidRDefault="007F4BE1" w:rsidP="00627910">
            <w:pPr>
              <w:ind w:right="106"/>
              <w:jc w:val="center"/>
              <w:rPr>
                <w:rFonts w:ascii="Times New Roman" w:hAnsi="Times New Roman" w:cs="Times New Roman"/>
                <w:sz w:val="24"/>
                <w:szCs w:val="24"/>
              </w:rPr>
            </w:pPr>
            <w:r w:rsidRPr="007F4BE1">
              <w:rPr>
                <w:rFonts w:ascii="Times New Roman" w:hAnsi="Times New Roman" w:cs="Times New Roman"/>
                <w:sz w:val="24"/>
                <w:szCs w:val="24"/>
              </w:rPr>
              <w:t>Terrestre</w:t>
            </w:r>
          </w:p>
        </w:tc>
        <w:tc>
          <w:tcPr>
            <w:tcW w:w="1584"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0h 20 m</w:t>
            </w:r>
          </w:p>
        </w:tc>
      </w:tr>
      <w:tr w:rsidR="007F4BE1" w:rsidRPr="007F4BE1" w:rsidTr="00080B16">
        <w:tc>
          <w:tcPr>
            <w:tcW w:w="1701"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UBSI Waruá</w:t>
            </w:r>
          </w:p>
        </w:tc>
        <w:tc>
          <w:tcPr>
            <w:tcW w:w="1267" w:type="dxa"/>
            <w:vMerge/>
            <w:vAlign w:val="center"/>
          </w:tcPr>
          <w:p w:rsidR="007F4BE1" w:rsidRPr="007F4BE1" w:rsidRDefault="007F4BE1" w:rsidP="00080B16">
            <w:pPr>
              <w:rPr>
                <w:rFonts w:ascii="Times New Roman" w:hAnsi="Times New Roman" w:cs="Times New Roman"/>
                <w:b/>
                <w:sz w:val="24"/>
                <w:szCs w:val="24"/>
              </w:rPr>
            </w:pPr>
          </w:p>
        </w:tc>
        <w:tc>
          <w:tcPr>
            <w:tcW w:w="1710" w:type="dxa"/>
            <w:vAlign w:val="center"/>
          </w:tcPr>
          <w:p w:rsidR="007F4BE1" w:rsidRPr="007F4BE1" w:rsidRDefault="007F4BE1" w:rsidP="00080B16">
            <w:pPr>
              <w:ind w:firstLine="30"/>
              <w:jc w:val="cente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3"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 km</w:t>
            </w:r>
          </w:p>
        </w:tc>
        <w:tc>
          <w:tcPr>
            <w:tcW w:w="1416" w:type="dxa"/>
            <w:vAlign w:val="center"/>
          </w:tcPr>
          <w:p w:rsidR="007F4BE1" w:rsidRPr="007F4BE1" w:rsidRDefault="007F4BE1" w:rsidP="00627910">
            <w:pPr>
              <w:ind w:right="106"/>
              <w:jc w:val="center"/>
              <w:rPr>
                <w:rFonts w:ascii="Times New Roman" w:hAnsi="Times New Roman" w:cs="Times New Roman"/>
                <w:sz w:val="24"/>
                <w:szCs w:val="24"/>
              </w:rPr>
            </w:pPr>
            <w:r w:rsidRPr="007F4BE1">
              <w:rPr>
                <w:rFonts w:ascii="Times New Roman" w:hAnsi="Times New Roman" w:cs="Times New Roman"/>
                <w:sz w:val="24"/>
                <w:szCs w:val="24"/>
              </w:rPr>
              <w:t>Via Fluvial</w:t>
            </w:r>
          </w:p>
        </w:tc>
        <w:tc>
          <w:tcPr>
            <w:tcW w:w="1584"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0h 10m</w:t>
            </w:r>
          </w:p>
        </w:tc>
      </w:tr>
      <w:tr w:rsidR="007F4BE1" w:rsidRPr="007F4BE1" w:rsidTr="00080B16">
        <w:tc>
          <w:tcPr>
            <w:tcW w:w="1701" w:type="dxa"/>
            <w:vAlign w:val="center"/>
          </w:tcPr>
          <w:p w:rsidR="007F4BE1" w:rsidRPr="007F4BE1" w:rsidRDefault="007F4BE1" w:rsidP="00080B16">
            <w:pPr>
              <w:rPr>
                <w:rFonts w:ascii="Times New Roman" w:hAnsi="Times New Roman" w:cs="Times New Roman"/>
                <w:sz w:val="24"/>
                <w:szCs w:val="24"/>
              </w:rPr>
            </w:pPr>
            <w:r w:rsidRPr="007F4BE1">
              <w:rPr>
                <w:rFonts w:ascii="Times New Roman" w:hAnsi="Times New Roman" w:cs="Times New Roman"/>
                <w:sz w:val="24"/>
                <w:szCs w:val="24"/>
              </w:rPr>
              <w:t>UBSI Cartucho</w:t>
            </w:r>
          </w:p>
        </w:tc>
        <w:tc>
          <w:tcPr>
            <w:tcW w:w="1267" w:type="dxa"/>
            <w:vAlign w:val="center"/>
          </w:tcPr>
          <w:p w:rsidR="007F4BE1" w:rsidRPr="007F4BE1" w:rsidRDefault="007F4BE1" w:rsidP="00080B16">
            <w:pPr>
              <w:jc w:val="center"/>
              <w:rPr>
                <w:rFonts w:ascii="Times New Roman" w:hAnsi="Times New Roman" w:cs="Times New Roman"/>
                <w:b/>
                <w:sz w:val="24"/>
                <w:szCs w:val="24"/>
              </w:rPr>
            </w:pPr>
            <w:r w:rsidRPr="007F4BE1">
              <w:rPr>
                <w:rFonts w:ascii="Times New Roman" w:hAnsi="Times New Roman" w:cs="Times New Roman"/>
                <w:b/>
                <w:sz w:val="24"/>
                <w:szCs w:val="24"/>
              </w:rPr>
              <w:t>Santa Isabel do Rio Negro</w:t>
            </w:r>
          </w:p>
        </w:tc>
        <w:tc>
          <w:tcPr>
            <w:tcW w:w="1710" w:type="dxa"/>
            <w:vAlign w:val="center"/>
          </w:tcPr>
          <w:p w:rsidR="007F4BE1" w:rsidRPr="007F4BE1" w:rsidRDefault="007F4BE1" w:rsidP="00080B16">
            <w:pPr>
              <w:ind w:firstLine="30"/>
              <w:jc w:val="center"/>
              <w:rPr>
                <w:rFonts w:ascii="Times New Roman" w:hAnsi="Times New Roman" w:cs="Times New Roman"/>
                <w:sz w:val="24"/>
                <w:szCs w:val="24"/>
              </w:rPr>
            </w:pPr>
            <w:r w:rsidRPr="007F4BE1">
              <w:rPr>
                <w:rFonts w:ascii="Times New Roman" w:hAnsi="Times New Roman" w:cs="Times New Roman"/>
                <w:sz w:val="24"/>
                <w:szCs w:val="24"/>
              </w:rPr>
              <w:t>Rio Negro</w:t>
            </w:r>
          </w:p>
        </w:tc>
        <w:tc>
          <w:tcPr>
            <w:tcW w:w="1253" w:type="dxa"/>
            <w:shd w:val="clear" w:color="auto" w:fill="auto"/>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163,23Km</w:t>
            </w:r>
          </w:p>
        </w:tc>
        <w:tc>
          <w:tcPr>
            <w:tcW w:w="1416" w:type="dxa"/>
            <w:vAlign w:val="center"/>
          </w:tcPr>
          <w:p w:rsidR="007F4BE1" w:rsidRPr="007F4BE1" w:rsidRDefault="007F4BE1" w:rsidP="00627910">
            <w:pPr>
              <w:ind w:right="106"/>
              <w:jc w:val="center"/>
              <w:rPr>
                <w:rFonts w:ascii="Times New Roman" w:hAnsi="Times New Roman" w:cs="Times New Roman"/>
                <w:sz w:val="24"/>
                <w:szCs w:val="24"/>
              </w:rPr>
            </w:pPr>
            <w:r w:rsidRPr="007F4BE1">
              <w:rPr>
                <w:rFonts w:ascii="Times New Roman" w:hAnsi="Times New Roman" w:cs="Times New Roman"/>
                <w:sz w:val="24"/>
                <w:szCs w:val="24"/>
              </w:rPr>
              <w:t>Via Fluvial</w:t>
            </w:r>
          </w:p>
        </w:tc>
        <w:tc>
          <w:tcPr>
            <w:tcW w:w="1584" w:type="dxa"/>
            <w:vAlign w:val="center"/>
          </w:tcPr>
          <w:p w:rsidR="007F4BE1" w:rsidRPr="007F4BE1" w:rsidRDefault="007F4BE1" w:rsidP="00080B16">
            <w:pPr>
              <w:jc w:val="center"/>
              <w:rPr>
                <w:rFonts w:ascii="Times New Roman" w:hAnsi="Times New Roman" w:cs="Times New Roman"/>
                <w:sz w:val="24"/>
                <w:szCs w:val="24"/>
              </w:rPr>
            </w:pPr>
            <w:r w:rsidRPr="007F4BE1">
              <w:rPr>
                <w:rFonts w:ascii="Times New Roman" w:hAnsi="Times New Roman" w:cs="Times New Roman"/>
                <w:sz w:val="24"/>
                <w:szCs w:val="24"/>
              </w:rPr>
              <w:t>1h 30 m</w:t>
            </w:r>
          </w:p>
        </w:tc>
      </w:tr>
    </w:tbl>
    <w:p w:rsidR="007F4BE1" w:rsidRPr="00627910" w:rsidRDefault="007F4BE1" w:rsidP="007F4BE1">
      <w:pPr>
        <w:spacing w:line="276" w:lineRule="auto"/>
        <w:rPr>
          <w:rFonts w:ascii="Times New Roman" w:hAnsi="Times New Roman" w:cs="Times New Roman"/>
          <w:color w:val="000000"/>
          <w:sz w:val="18"/>
          <w:szCs w:val="24"/>
        </w:rPr>
      </w:pPr>
      <w:r w:rsidRPr="00627910">
        <w:rPr>
          <w:rFonts w:ascii="Times New Roman" w:hAnsi="Times New Roman" w:cs="Times New Roman"/>
          <w:color w:val="000000"/>
          <w:sz w:val="18"/>
          <w:szCs w:val="24"/>
        </w:rPr>
        <w:t>Fonte: DSEI ARN 20120</w:t>
      </w:r>
    </w:p>
    <w:p w:rsidR="007F4BE1" w:rsidRDefault="007F4BE1" w:rsidP="00A1245B">
      <w:pPr>
        <w:spacing w:line="360" w:lineRule="auto"/>
        <w:ind w:firstLine="284"/>
        <w:jc w:val="both"/>
        <w:rPr>
          <w:rFonts w:ascii="Times New Roman" w:hAnsi="Times New Roman" w:cs="Times New Roman"/>
          <w:sz w:val="24"/>
          <w:szCs w:val="24"/>
        </w:rPr>
      </w:pPr>
      <w:r w:rsidRPr="007F4BE1">
        <w:rPr>
          <w:rFonts w:ascii="Times New Roman" w:hAnsi="Times New Roman" w:cs="Times New Roman"/>
          <w:sz w:val="24"/>
          <w:szCs w:val="24"/>
        </w:rPr>
        <w:t xml:space="preserve">As unidades básicas de saúde </w:t>
      </w:r>
      <w:r w:rsidR="00D873F7">
        <w:rPr>
          <w:rFonts w:ascii="Times New Roman" w:hAnsi="Times New Roman" w:cs="Times New Roman"/>
          <w:sz w:val="24"/>
          <w:szCs w:val="24"/>
        </w:rPr>
        <w:t xml:space="preserve">indígena </w:t>
      </w:r>
      <w:r w:rsidRPr="007F4BE1">
        <w:rPr>
          <w:rFonts w:ascii="Times New Roman" w:hAnsi="Times New Roman" w:cs="Times New Roman"/>
          <w:sz w:val="24"/>
          <w:szCs w:val="24"/>
        </w:rPr>
        <w:t>são estruturas físicas fundamentais para o apoio às EMSI que atuam nesses territórios, estes serão ponto de apoio para remoção de caso</w:t>
      </w:r>
      <w:r w:rsidR="00627910">
        <w:rPr>
          <w:rFonts w:ascii="Times New Roman" w:hAnsi="Times New Roman" w:cs="Times New Roman"/>
          <w:sz w:val="24"/>
          <w:szCs w:val="24"/>
        </w:rPr>
        <w:t>s</w:t>
      </w:r>
      <w:r w:rsidRPr="007F4BE1">
        <w:rPr>
          <w:rFonts w:ascii="Times New Roman" w:hAnsi="Times New Roman" w:cs="Times New Roman"/>
          <w:sz w:val="24"/>
          <w:szCs w:val="24"/>
        </w:rPr>
        <w:t xml:space="preserve"> suspeito do COVID-19.</w:t>
      </w:r>
    </w:p>
    <w:p w:rsidR="007F4BE1" w:rsidRPr="00F25B9F" w:rsidRDefault="00987F01" w:rsidP="00F25B9F">
      <w:pPr>
        <w:pStyle w:val="Ttulo1"/>
        <w:numPr>
          <w:ilvl w:val="0"/>
          <w:numId w:val="40"/>
        </w:numPr>
        <w:autoSpaceDE w:val="0"/>
        <w:autoSpaceDN w:val="0"/>
        <w:adjustRightInd w:val="0"/>
        <w:spacing w:line="360" w:lineRule="auto"/>
        <w:ind w:left="284" w:hanging="284"/>
        <w:rPr>
          <w:rFonts w:ascii="Times New Roman" w:hAnsi="Times New Roman" w:cs="Times New Roman"/>
          <w:color w:val="000000"/>
        </w:rPr>
      </w:pPr>
      <w:bookmarkStart w:id="233" w:name="_Toc36040274"/>
      <w:r w:rsidRPr="00F25B9F">
        <w:rPr>
          <w:rFonts w:ascii="Times New Roman" w:hAnsi="Times New Roman" w:cs="Times New Roman"/>
          <w:bCs/>
          <w:color w:val="000000"/>
        </w:rPr>
        <w:t>MEDIDAS DE PREVENÇÃO E CONTROLE ENTRE PROFISSIONAIS DA SAÚDE E USUÁRIO DO SASISUS</w:t>
      </w:r>
      <w:bookmarkEnd w:id="233"/>
    </w:p>
    <w:p w:rsidR="007F4BE1" w:rsidRPr="00627910" w:rsidRDefault="007F4BE1" w:rsidP="00A1245B">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 xml:space="preserve">A implementação de precauções padrão constitui a principal medida de prevenção da transmissão entre pacientes e profissionais de saúde e deve ser adotada no cuidado de todos os pacientes (antes da chegada ao serviço de saúde, na chegada, triagem, espera e durante toda assistência prestada) independentemente dos fatores de risco ou doença de base, garantindo que as políticas e práticas internas minimizem a exposição a patógenos respiratórios, incluindo o 2019-nCoV. </w:t>
      </w:r>
    </w:p>
    <w:p w:rsidR="007F4BE1" w:rsidRPr="00190BE2" w:rsidRDefault="007F4BE1" w:rsidP="00A1245B">
      <w:pPr>
        <w:autoSpaceDE w:val="0"/>
        <w:autoSpaceDN w:val="0"/>
        <w:adjustRightInd w:val="0"/>
        <w:spacing w:after="0" w:line="360" w:lineRule="auto"/>
        <w:ind w:firstLine="284"/>
        <w:jc w:val="both"/>
        <w:rPr>
          <w:rFonts w:ascii="Times New Roman" w:hAnsi="Times New Roman" w:cs="Times New Roman"/>
          <w:b/>
          <w:color w:val="000000"/>
          <w:sz w:val="24"/>
          <w:szCs w:val="24"/>
        </w:rPr>
      </w:pPr>
      <w:r w:rsidRPr="00190BE2">
        <w:rPr>
          <w:rFonts w:ascii="Times New Roman" w:hAnsi="Times New Roman" w:cs="Times New Roman"/>
          <w:b/>
          <w:color w:val="000000"/>
          <w:sz w:val="24"/>
          <w:szCs w:val="24"/>
        </w:rPr>
        <w:t>Com o intuito de prevenir casos de Coronavírus em indígenas e profissionais do</w:t>
      </w:r>
      <w:r w:rsidR="00752976" w:rsidRPr="00190BE2">
        <w:rPr>
          <w:rFonts w:ascii="Times New Roman" w:hAnsi="Times New Roman" w:cs="Times New Roman"/>
          <w:b/>
          <w:color w:val="000000"/>
          <w:sz w:val="24"/>
          <w:szCs w:val="24"/>
        </w:rPr>
        <w:t xml:space="preserve"> </w:t>
      </w:r>
      <w:r w:rsidRPr="00190BE2">
        <w:rPr>
          <w:rFonts w:ascii="Times New Roman" w:hAnsi="Times New Roman" w:cs="Times New Roman"/>
          <w:b/>
          <w:color w:val="000000"/>
          <w:sz w:val="24"/>
          <w:szCs w:val="24"/>
        </w:rPr>
        <w:t>Distrito Sanitário Especia</w:t>
      </w:r>
      <w:r w:rsidR="00D53061" w:rsidRPr="00190BE2">
        <w:rPr>
          <w:rFonts w:ascii="Times New Roman" w:hAnsi="Times New Roman" w:cs="Times New Roman"/>
          <w:b/>
          <w:color w:val="000000"/>
          <w:sz w:val="24"/>
          <w:szCs w:val="24"/>
        </w:rPr>
        <w:t>l</w:t>
      </w:r>
      <w:r w:rsidRPr="00190BE2">
        <w:rPr>
          <w:rFonts w:ascii="Times New Roman" w:hAnsi="Times New Roman" w:cs="Times New Roman"/>
          <w:b/>
          <w:color w:val="000000"/>
          <w:sz w:val="24"/>
          <w:szCs w:val="24"/>
        </w:rPr>
        <w:t xml:space="preserve"> Indígena</w:t>
      </w:r>
      <w:r w:rsidR="00D53061" w:rsidRPr="00190BE2">
        <w:rPr>
          <w:rFonts w:ascii="Times New Roman" w:hAnsi="Times New Roman" w:cs="Times New Roman"/>
          <w:b/>
          <w:color w:val="000000"/>
          <w:sz w:val="24"/>
          <w:szCs w:val="24"/>
        </w:rPr>
        <w:t xml:space="preserve"> Alto Rio negro</w:t>
      </w:r>
      <w:r w:rsidRPr="00190BE2">
        <w:rPr>
          <w:rFonts w:ascii="Times New Roman" w:hAnsi="Times New Roman" w:cs="Times New Roman"/>
          <w:b/>
          <w:color w:val="000000"/>
          <w:sz w:val="24"/>
          <w:szCs w:val="24"/>
        </w:rPr>
        <w:t xml:space="preserve">, recomenda-se </w:t>
      </w:r>
      <w:r w:rsidR="00752976" w:rsidRPr="00190BE2">
        <w:rPr>
          <w:rFonts w:ascii="Times New Roman" w:hAnsi="Times New Roman" w:cs="Times New Roman"/>
          <w:b/>
          <w:color w:val="000000"/>
          <w:sz w:val="24"/>
          <w:szCs w:val="24"/>
        </w:rPr>
        <w:t>o cumprimento d</w:t>
      </w:r>
      <w:r w:rsidRPr="00190BE2">
        <w:rPr>
          <w:rFonts w:ascii="Times New Roman" w:hAnsi="Times New Roman" w:cs="Times New Roman"/>
          <w:b/>
          <w:color w:val="000000"/>
          <w:sz w:val="24"/>
          <w:szCs w:val="24"/>
        </w:rPr>
        <w:t xml:space="preserve">as seguintes medidas: </w:t>
      </w:r>
    </w:p>
    <w:p w:rsidR="00717797" w:rsidRDefault="007F4BE1"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sidRPr="00717797">
        <w:rPr>
          <w:rFonts w:ascii="Times New Roman" w:hAnsi="Times New Roman" w:cs="Times New Roman"/>
          <w:color w:val="000000"/>
          <w:sz w:val="24"/>
          <w:szCs w:val="24"/>
        </w:rPr>
        <w:t>Realizar a lavagem das mãos com frequência utilizando água e sabão ou desinfetar as mãos com álcool 70% em tod</w:t>
      </w:r>
      <w:r w:rsidR="00717797">
        <w:rPr>
          <w:rFonts w:ascii="Times New Roman" w:hAnsi="Times New Roman" w:cs="Times New Roman"/>
          <w:color w:val="000000"/>
          <w:sz w:val="24"/>
          <w:szCs w:val="24"/>
        </w:rPr>
        <w:t>o</w:t>
      </w:r>
      <w:r w:rsidRPr="00717797">
        <w:rPr>
          <w:rFonts w:ascii="Times New Roman" w:hAnsi="Times New Roman" w:cs="Times New Roman"/>
          <w:color w:val="000000"/>
          <w:sz w:val="24"/>
          <w:szCs w:val="24"/>
        </w:rPr>
        <w:t xml:space="preserve">s </w:t>
      </w:r>
      <w:r w:rsidR="00717797">
        <w:rPr>
          <w:rFonts w:ascii="Times New Roman" w:hAnsi="Times New Roman" w:cs="Times New Roman"/>
          <w:color w:val="000000"/>
          <w:sz w:val="24"/>
          <w:szCs w:val="24"/>
        </w:rPr>
        <w:t xml:space="preserve">os polos base, visita domiciliares, centro comunitários, </w:t>
      </w:r>
      <w:r w:rsidR="00DA06FD">
        <w:rPr>
          <w:rFonts w:ascii="Times New Roman" w:hAnsi="Times New Roman" w:cs="Times New Roman"/>
          <w:color w:val="000000"/>
          <w:sz w:val="24"/>
          <w:szCs w:val="24"/>
        </w:rPr>
        <w:t xml:space="preserve">sede do </w:t>
      </w:r>
      <w:r w:rsidRPr="00717797">
        <w:rPr>
          <w:rFonts w:ascii="Times New Roman" w:hAnsi="Times New Roman" w:cs="Times New Roman"/>
          <w:color w:val="000000"/>
          <w:sz w:val="24"/>
          <w:szCs w:val="24"/>
        </w:rPr>
        <w:t>DSEI</w:t>
      </w:r>
      <w:r w:rsidR="00717797">
        <w:rPr>
          <w:rFonts w:ascii="Times New Roman" w:hAnsi="Times New Roman" w:cs="Times New Roman"/>
          <w:color w:val="000000"/>
          <w:sz w:val="24"/>
          <w:szCs w:val="24"/>
        </w:rPr>
        <w:t xml:space="preserve"> ARN, escritório local e outros ambientes de uso coletivo</w:t>
      </w:r>
      <w:r w:rsidR="00DA06FD">
        <w:rPr>
          <w:rFonts w:ascii="Times New Roman" w:hAnsi="Times New Roman" w:cs="Times New Roman"/>
          <w:color w:val="000000"/>
          <w:sz w:val="24"/>
          <w:szCs w:val="24"/>
        </w:rPr>
        <w:t>;</w:t>
      </w:r>
    </w:p>
    <w:p w:rsidR="00717797" w:rsidRDefault="007F4BE1"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sidRPr="00717797">
        <w:rPr>
          <w:rFonts w:ascii="Times New Roman" w:hAnsi="Times New Roman" w:cs="Times New Roman"/>
          <w:color w:val="000000"/>
          <w:sz w:val="24"/>
          <w:szCs w:val="24"/>
        </w:rPr>
        <w:lastRenderedPageBreak/>
        <w:t xml:space="preserve">Evitar tocar nos olhos, nariz e boca com as mãos não lavadas; </w:t>
      </w:r>
    </w:p>
    <w:p w:rsidR="00717797" w:rsidRDefault="00DA06FD"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Utilizar a </w:t>
      </w:r>
      <w:r w:rsidR="006A24AB">
        <w:rPr>
          <w:rFonts w:ascii="Times New Roman" w:hAnsi="Times New Roman" w:cs="Times New Roman"/>
          <w:color w:val="000000"/>
          <w:sz w:val="24"/>
          <w:szCs w:val="24"/>
        </w:rPr>
        <w:t xml:space="preserve">higiene respiratória e a </w:t>
      </w:r>
      <w:r>
        <w:rPr>
          <w:rFonts w:ascii="Times New Roman" w:hAnsi="Times New Roman" w:cs="Times New Roman"/>
          <w:color w:val="000000"/>
          <w:sz w:val="24"/>
          <w:szCs w:val="24"/>
        </w:rPr>
        <w:t>etiqueta de tosse, ou seja, c</w:t>
      </w:r>
      <w:r w:rsidR="007F4BE1" w:rsidRPr="00717797">
        <w:rPr>
          <w:rFonts w:ascii="Times New Roman" w:hAnsi="Times New Roman" w:cs="Times New Roman"/>
          <w:color w:val="000000"/>
          <w:sz w:val="24"/>
          <w:szCs w:val="24"/>
        </w:rPr>
        <w:t>obrir a boca e o nariz com cotovelo ou com lenço ao tossir e/ou espirrar</w:t>
      </w:r>
      <w:r w:rsidR="006A24AB">
        <w:rPr>
          <w:rFonts w:ascii="Times New Roman" w:hAnsi="Times New Roman" w:cs="Times New Roman"/>
          <w:color w:val="000000"/>
          <w:sz w:val="24"/>
          <w:szCs w:val="24"/>
        </w:rPr>
        <w:t>.</w:t>
      </w:r>
      <w:r w:rsidR="007F4BE1" w:rsidRPr="00717797">
        <w:rPr>
          <w:rFonts w:ascii="Times New Roman" w:hAnsi="Times New Roman" w:cs="Times New Roman"/>
          <w:color w:val="000000"/>
          <w:sz w:val="24"/>
          <w:szCs w:val="24"/>
        </w:rPr>
        <w:t xml:space="preserve"> </w:t>
      </w:r>
      <w:r w:rsidR="006A24AB">
        <w:rPr>
          <w:rFonts w:ascii="Times New Roman" w:hAnsi="Times New Roman" w:cs="Times New Roman"/>
          <w:color w:val="000000"/>
          <w:sz w:val="24"/>
          <w:szCs w:val="24"/>
        </w:rPr>
        <w:t>O</w:t>
      </w:r>
      <w:r w:rsidR="007F4BE1" w:rsidRPr="00717797">
        <w:rPr>
          <w:rFonts w:ascii="Times New Roman" w:hAnsi="Times New Roman" w:cs="Times New Roman"/>
          <w:color w:val="000000"/>
          <w:sz w:val="24"/>
          <w:szCs w:val="24"/>
        </w:rPr>
        <w:t xml:space="preserve"> lenço deverá ser jogado no lixo imediatamente após o uso e em seguida deve-se lavar as mãos; </w:t>
      </w:r>
    </w:p>
    <w:p w:rsidR="00717797" w:rsidRDefault="007F4BE1"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sidRPr="00717797">
        <w:rPr>
          <w:rFonts w:ascii="Times New Roman" w:hAnsi="Times New Roman" w:cs="Times New Roman"/>
          <w:color w:val="000000"/>
          <w:sz w:val="24"/>
          <w:szCs w:val="24"/>
        </w:rPr>
        <w:t>Em caso de febre, tosse e dificuldade em respirar, deve-se procurar atendimento médico imediatamente devendo ser compartilhado o histórico de viagens anteriores com o médico</w:t>
      </w:r>
      <w:r w:rsidR="006A24AB">
        <w:rPr>
          <w:rFonts w:ascii="Times New Roman" w:hAnsi="Times New Roman" w:cs="Times New Roman"/>
          <w:color w:val="000000"/>
          <w:sz w:val="24"/>
          <w:szCs w:val="24"/>
        </w:rPr>
        <w:t xml:space="preserve"> do DSEI/ARN</w:t>
      </w:r>
      <w:r w:rsidRPr="00717797">
        <w:rPr>
          <w:rFonts w:ascii="Times New Roman" w:hAnsi="Times New Roman" w:cs="Times New Roman"/>
          <w:color w:val="000000"/>
          <w:sz w:val="24"/>
          <w:szCs w:val="24"/>
        </w:rPr>
        <w:t xml:space="preserve">; </w:t>
      </w:r>
    </w:p>
    <w:p w:rsidR="00717797" w:rsidRDefault="006A24AB"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7F4BE1" w:rsidRPr="00717797">
        <w:rPr>
          <w:rFonts w:ascii="Times New Roman" w:hAnsi="Times New Roman" w:cs="Times New Roman"/>
          <w:color w:val="000000"/>
          <w:sz w:val="24"/>
          <w:szCs w:val="24"/>
        </w:rPr>
        <w:t xml:space="preserve">ndígenas que viajaram para áreas com transmissão do vírus e apresentarem sintomas devem ser examinados por um médico </w:t>
      </w:r>
      <w:r>
        <w:rPr>
          <w:rFonts w:ascii="Times New Roman" w:hAnsi="Times New Roman" w:cs="Times New Roman"/>
          <w:color w:val="000000"/>
          <w:sz w:val="24"/>
          <w:szCs w:val="24"/>
        </w:rPr>
        <w:t xml:space="preserve">na CASAI São Gabriel </w:t>
      </w:r>
      <w:r w:rsidR="007F4BE1" w:rsidRPr="00717797">
        <w:rPr>
          <w:rFonts w:ascii="Times New Roman" w:hAnsi="Times New Roman" w:cs="Times New Roman"/>
          <w:color w:val="000000"/>
          <w:sz w:val="24"/>
          <w:szCs w:val="24"/>
        </w:rPr>
        <w:t xml:space="preserve">antes de regressar à aldeia; </w:t>
      </w:r>
    </w:p>
    <w:p w:rsidR="00717797" w:rsidRDefault="00717797"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sidRPr="00717797">
        <w:rPr>
          <w:rFonts w:ascii="Times New Roman" w:hAnsi="Times New Roman" w:cs="Times New Roman"/>
          <w:color w:val="000000"/>
          <w:sz w:val="24"/>
          <w:szCs w:val="24"/>
        </w:rPr>
        <w:t>P</w:t>
      </w:r>
      <w:r w:rsidR="007F4BE1" w:rsidRPr="00717797">
        <w:rPr>
          <w:rFonts w:ascii="Times New Roman" w:hAnsi="Times New Roman" w:cs="Times New Roman"/>
          <w:color w:val="000000"/>
          <w:sz w:val="24"/>
          <w:szCs w:val="24"/>
        </w:rPr>
        <w:t xml:space="preserve">rofissionais de saúde devem utilizar medidas de precaução padrão, de contato e de gotículas (máscara cirúrgica, luvas, avental não estéril e óculos de proteção); </w:t>
      </w:r>
    </w:p>
    <w:p w:rsidR="007F4BE1" w:rsidRDefault="007F4BE1" w:rsidP="00987F01">
      <w:pPr>
        <w:pStyle w:val="PargrafodaLista"/>
        <w:numPr>
          <w:ilvl w:val="0"/>
          <w:numId w:val="13"/>
        </w:numPr>
        <w:autoSpaceDE w:val="0"/>
        <w:autoSpaceDN w:val="0"/>
        <w:adjustRightInd w:val="0"/>
        <w:spacing w:after="0" w:line="360" w:lineRule="auto"/>
        <w:ind w:left="426"/>
        <w:jc w:val="both"/>
        <w:rPr>
          <w:rFonts w:ascii="Times New Roman" w:hAnsi="Times New Roman" w:cs="Times New Roman"/>
          <w:color w:val="000000"/>
          <w:sz w:val="24"/>
          <w:szCs w:val="24"/>
        </w:rPr>
      </w:pPr>
      <w:r w:rsidRPr="00717797">
        <w:rPr>
          <w:rFonts w:ascii="Times New Roman" w:hAnsi="Times New Roman" w:cs="Times New Roman"/>
          <w:color w:val="000000"/>
          <w:sz w:val="24"/>
          <w:szCs w:val="24"/>
        </w:rPr>
        <w:t>Os pacientes que apresentarem sinais e sintomas clínicos e epidemiológicos devem ser mantidos em local privativo/isolamento até que o caso seja descartado.</w:t>
      </w:r>
    </w:p>
    <w:p w:rsidR="000A79E5" w:rsidRPr="00627910" w:rsidRDefault="000A79E5" w:rsidP="00A1245B">
      <w:pPr>
        <w:pStyle w:val="PargrafodaLista"/>
        <w:autoSpaceDE w:val="0"/>
        <w:autoSpaceDN w:val="0"/>
        <w:adjustRightInd w:val="0"/>
        <w:spacing w:after="0" w:line="360" w:lineRule="auto"/>
        <w:ind w:left="0" w:firstLine="284"/>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Ressalta-se que: </w:t>
      </w:r>
      <w:r w:rsidRPr="00627910">
        <w:rPr>
          <w:rFonts w:ascii="Times New Roman" w:hAnsi="Times New Roman" w:cs="Times New Roman"/>
          <w:color w:val="000000"/>
          <w:sz w:val="24"/>
          <w:szCs w:val="24"/>
        </w:rPr>
        <w:t xml:space="preserve">A utilização das máscaras cirúrgicas é recomendada para: </w:t>
      </w:r>
    </w:p>
    <w:p w:rsidR="000A79E5" w:rsidRDefault="000A79E5" w:rsidP="00987F01">
      <w:pPr>
        <w:pStyle w:val="PargrafodaLista"/>
        <w:numPr>
          <w:ilvl w:val="0"/>
          <w:numId w:val="18"/>
        </w:numPr>
        <w:autoSpaceDE w:val="0"/>
        <w:autoSpaceDN w:val="0"/>
        <w:adjustRightInd w:val="0"/>
        <w:spacing w:after="51" w:line="360" w:lineRule="auto"/>
        <w:ind w:left="142"/>
        <w:jc w:val="both"/>
        <w:rPr>
          <w:rFonts w:ascii="Times New Roman" w:hAnsi="Times New Roman" w:cs="Times New Roman"/>
          <w:color w:val="000000"/>
          <w:sz w:val="24"/>
          <w:szCs w:val="24"/>
        </w:rPr>
      </w:pPr>
      <w:r w:rsidRPr="00EB5D1E">
        <w:rPr>
          <w:rFonts w:ascii="Times New Roman" w:hAnsi="Times New Roman" w:cs="Times New Roman"/>
          <w:color w:val="000000"/>
          <w:sz w:val="24"/>
          <w:szCs w:val="24"/>
        </w:rPr>
        <w:t xml:space="preserve">Pessoas com sintomas respiratórios, como tosse ou dificuldade de respirar, inclusive ao procurar o atendimento médico; </w:t>
      </w:r>
    </w:p>
    <w:p w:rsidR="000A79E5" w:rsidRDefault="000A79E5" w:rsidP="00987F01">
      <w:pPr>
        <w:pStyle w:val="PargrafodaLista"/>
        <w:numPr>
          <w:ilvl w:val="0"/>
          <w:numId w:val="18"/>
        </w:numPr>
        <w:autoSpaceDE w:val="0"/>
        <w:autoSpaceDN w:val="0"/>
        <w:adjustRightInd w:val="0"/>
        <w:spacing w:after="0" w:line="360" w:lineRule="auto"/>
        <w:ind w:left="142"/>
        <w:jc w:val="both"/>
        <w:rPr>
          <w:rFonts w:ascii="Times New Roman" w:hAnsi="Times New Roman" w:cs="Times New Roman"/>
          <w:color w:val="000000"/>
          <w:sz w:val="24"/>
          <w:szCs w:val="24"/>
        </w:rPr>
      </w:pPr>
      <w:r w:rsidRPr="00EB5D1E">
        <w:rPr>
          <w:rFonts w:ascii="Times New Roman" w:hAnsi="Times New Roman" w:cs="Times New Roman"/>
          <w:color w:val="000000"/>
          <w:sz w:val="24"/>
          <w:szCs w:val="24"/>
        </w:rPr>
        <w:t>Profissionais de saúde e pessoas que prestam atendimento a indivíduos com sintomas respiratórios</w:t>
      </w:r>
      <w:r w:rsidR="00942443">
        <w:rPr>
          <w:rFonts w:ascii="Times New Roman" w:hAnsi="Times New Roman" w:cs="Times New Roman"/>
          <w:color w:val="000000"/>
          <w:sz w:val="24"/>
          <w:szCs w:val="24"/>
        </w:rPr>
        <w:t xml:space="preserve"> (SG/SRAG)</w:t>
      </w:r>
      <w:r w:rsidRPr="00EB5D1E">
        <w:rPr>
          <w:rFonts w:ascii="Times New Roman" w:hAnsi="Times New Roman" w:cs="Times New Roman"/>
          <w:color w:val="000000"/>
          <w:sz w:val="24"/>
          <w:szCs w:val="24"/>
        </w:rPr>
        <w:t xml:space="preserve">; </w:t>
      </w:r>
    </w:p>
    <w:p w:rsidR="000A79E5" w:rsidRPr="00EB5D1E" w:rsidRDefault="000A79E5" w:rsidP="00987F01">
      <w:pPr>
        <w:pStyle w:val="PargrafodaLista"/>
        <w:numPr>
          <w:ilvl w:val="0"/>
          <w:numId w:val="18"/>
        </w:numPr>
        <w:autoSpaceDE w:val="0"/>
        <w:autoSpaceDN w:val="0"/>
        <w:adjustRightInd w:val="0"/>
        <w:spacing w:after="0" w:line="360" w:lineRule="auto"/>
        <w:ind w:left="142"/>
        <w:jc w:val="both"/>
        <w:rPr>
          <w:rFonts w:ascii="Times New Roman" w:hAnsi="Times New Roman" w:cs="Times New Roman"/>
          <w:b/>
          <w:sz w:val="24"/>
          <w:szCs w:val="24"/>
        </w:rPr>
      </w:pPr>
      <w:r w:rsidRPr="00EB5D1E">
        <w:rPr>
          <w:rFonts w:ascii="Times New Roman" w:hAnsi="Times New Roman" w:cs="Times New Roman"/>
          <w:color w:val="000000"/>
          <w:sz w:val="24"/>
          <w:szCs w:val="24"/>
        </w:rPr>
        <w:t xml:space="preserve">Profissionais de saúde ao entrarem em uma sala com pacientes ou ao tratar um indivíduo com sintomas respiratórios. </w:t>
      </w:r>
    </w:p>
    <w:p w:rsidR="000A79E5" w:rsidRPr="00EB5D1E" w:rsidRDefault="000A79E5" w:rsidP="00987F01">
      <w:pPr>
        <w:pStyle w:val="PargrafodaLista"/>
        <w:numPr>
          <w:ilvl w:val="0"/>
          <w:numId w:val="18"/>
        </w:numPr>
        <w:autoSpaceDE w:val="0"/>
        <w:autoSpaceDN w:val="0"/>
        <w:adjustRightInd w:val="0"/>
        <w:spacing w:after="0" w:line="360" w:lineRule="auto"/>
        <w:ind w:left="142"/>
        <w:jc w:val="both"/>
        <w:rPr>
          <w:rFonts w:ascii="Times New Roman" w:hAnsi="Times New Roman" w:cs="Times New Roman"/>
          <w:b/>
          <w:sz w:val="24"/>
          <w:szCs w:val="24"/>
        </w:rPr>
      </w:pPr>
      <w:r>
        <w:rPr>
          <w:rFonts w:ascii="Times New Roman" w:hAnsi="Times New Roman" w:cs="Times New Roman"/>
          <w:color w:val="000000"/>
          <w:sz w:val="24"/>
          <w:szCs w:val="24"/>
        </w:rPr>
        <w:t>O</w:t>
      </w:r>
      <w:r w:rsidRPr="00EB5D1E">
        <w:rPr>
          <w:rFonts w:ascii="Times New Roman" w:hAnsi="Times New Roman" w:cs="Times New Roman"/>
          <w:color w:val="000000"/>
          <w:sz w:val="24"/>
          <w:szCs w:val="24"/>
        </w:rPr>
        <w:t xml:space="preserve"> uso de máscara não é necessário para pessoas que não apresentem sintomas respiratórios.</w:t>
      </w:r>
    </w:p>
    <w:p w:rsidR="00DA06FD" w:rsidRDefault="00DA06FD" w:rsidP="00DA06FD">
      <w:pPr>
        <w:autoSpaceDE w:val="0"/>
        <w:autoSpaceDN w:val="0"/>
        <w:adjustRightInd w:val="0"/>
        <w:spacing w:after="0" w:line="360" w:lineRule="auto"/>
        <w:jc w:val="center"/>
        <w:rPr>
          <w:rFonts w:ascii="Times New Roman" w:hAnsi="Times New Roman" w:cs="Times New Roman"/>
          <w:color w:val="000000"/>
          <w:sz w:val="24"/>
          <w:szCs w:val="24"/>
        </w:rPr>
      </w:pPr>
    </w:p>
    <w:p w:rsidR="00752976" w:rsidRDefault="00DA06FD" w:rsidP="00DA06FD">
      <w:pPr>
        <w:autoSpaceDE w:val="0"/>
        <w:autoSpaceDN w:val="0"/>
        <w:adjustRightInd w:val="0"/>
        <w:spacing w:after="0" w:line="360" w:lineRule="auto"/>
        <w:jc w:val="center"/>
        <w:rPr>
          <w:rFonts w:ascii="Times New Roman" w:hAnsi="Times New Roman" w:cs="Times New Roman"/>
          <w:color w:val="000000"/>
          <w:sz w:val="24"/>
          <w:szCs w:val="24"/>
        </w:rPr>
      </w:pPr>
      <w:r w:rsidRPr="00DA06FD">
        <w:rPr>
          <w:b/>
          <w:noProof/>
        </w:rPr>
        <w:lastRenderedPageBreak/>
        <w:drawing>
          <wp:anchor distT="0" distB="0" distL="114300" distR="114300" simplePos="0" relativeHeight="251657216" behindDoc="0" locked="0" layoutInCell="1" allowOverlap="1" wp14:anchorId="3375F12F">
            <wp:simplePos x="0" y="0"/>
            <wp:positionH relativeFrom="column">
              <wp:posOffset>386715</wp:posOffset>
            </wp:positionH>
            <wp:positionV relativeFrom="paragraph">
              <wp:posOffset>282575</wp:posOffset>
            </wp:positionV>
            <wp:extent cx="4620769" cy="2731008"/>
            <wp:effectExtent l="0" t="0" r="0" b="0"/>
            <wp:wrapTopAndBottom/>
            <wp:docPr id="8953" name="Picture 8953"/>
            <wp:cNvGraphicFramePr/>
            <a:graphic xmlns:a="http://schemas.openxmlformats.org/drawingml/2006/main">
              <a:graphicData uri="http://schemas.openxmlformats.org/drawingml/2006/picture">
                <pic:pic xmlns:pic="http://schemas.openxmlformats.org/drawingml/2006/picture">
                  <pic:nvPicPr>
                    <pic:cNvPr id="8953" name="Picture 89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0769" cy="2731008"/>
                    </a:xfrm>
                    <a:prstGeom prst="rect">
                      <a:avLst/>
                    </a:prstGeom>
                  </pic:spPr>
                </pic:pic>
              </a:graphicData>
            </a:graphic>
            <wp14:sizeRelV relativeFrom="margin">
              <wp14:pctHeight>0</wp14:pctHeight>
            </wp14:sizeRelV>
          </wp:anchor>
        </w:drawing>
      </w:r>
      <w:r w:rsidRPr="00DA06FD">
        <w:rPr>
          <w:rFonts w:ascii="Times New Roman" w:hAnsi="Times New Roman" w:cs="Times New Roman"/>
          <w:b/>
          <w:color w:val="000000"/>
          <w:sz w:val="24"/>
          <w:szCs w:val="24"/>
        </w:rPr>
        <w:t xml:space="preserve">Figura </w:t>
      </w:r>
      <w:r w:rsidR="009F2DAE">
        <w:rPr>
          <w:rFonts w:ascii="Times New Roman" w:hAnsi="Times New Roman" w:cs="Times New Roman"/>
          <w:b/>
          <w:color w:val="000000"/>
          <w:sz w:val="24"/>
          <w:szCs w:val="24"/>
        </w:rPr>
        <w:t>2</w:t>
      </w:r>
      <w:r w:rsidRPr="00DA06FD">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Higienização correta das mãos.</w:t>
      </w:r>
    </w:p>
    <w:p w:rsidR="00DA06FD" w:rsidRDefault="00DA06FD" w:rsidP="00752976">
      <w:pPr>
        <w:autoSpaceDE w:val="0"/>
        <w:autoSpaceDN w:val="0"/>
        <w:adjustRightInd w:val="0"/>
        <w:spacing w:after="0" w:line="360" w:lineRule="auto"/>
        <w:jc w:val="both"/>
        <w:rPr>
          <w:rFonts w:ascii="Times New Roman" w:hAnsi="Times New Roman" w:cs="Times New Roman"/>
          <w:color w:val="000000"/>
          <w:sz w:val="24"/>
          <w:szCs w:val="24"/>
        </w:rPr>
      </w:pPr>
    </w:p>
    <w:p w:rsidR="000A79E5" w:rsidRDefault="00987F01" w:rsidP="00AD089F">
      <w:pPr>
        <w:pStyle w:val="Ttulo1"/>
        <w:numPr>
          <w:ilvl w:val="0"/>
          <w:numId w:val="40"/>
        </w:numPr>
        <w:ind w:left="426"/>
        <w:rPr>
          <w:rFonts w:ascii="Times New Roman" w:hAnsi="Times New Roman" w:cs="Times New Roman"/>
        </w:rPr>
      </w:pPr>
      <w:bookmarkStart w:id="234" w:name="_Hlk35597507"/>
      <w:bookmarkStart w:id="235" w:name="_Toc36040275"/>
      <w:r w:rsidRPr="00AD089F">
        <w:rPr>
          <w:rFonts w:ascii="Times New Roman" w:hAnsi="Times New Roman" w:cs="Times New Roman"/>
        </w:rPr>
        <w:t>ORGANIZAÇÃO DOS ATENDIMENTOS NA ASSISTÊNCIA À POPULAÇÃO INDÍGENA</w:t>
      </w:r>
      <w:bookmarkEnd w:id="235"/>
      <w:r w:rsidRPr="00AD089F">
        <w:rPr>
          <w:rFonts w:ascii="Times New Roman" w:hAnsi="Times New Roman" w:cs="Times New Roman"/>
        </w:rPr>
        <w:t xml:space="preserve"> </w:t>
      </w:r>
    </w:p>
    <w:bookmarkEnd w:id="234"/>
    <w:p w:rsidR="00CA4A97" w:rsidRDefault="00CA4A97" w:rsidP="00CA4A97">
      <w:pPr>
        <w:pStyle w:val="Default"/>
        <w:numPr>
          <w:ilvl w:val="0"/>
          <w:numId w:val="47"/>
        </w:numPr>
        <w:spacing w:line="360" w:lineRule="auto"/>
        <w:ind w:left="426"/>
        <w:jc w:val="both"/>
        <w:rPr>
          <w:rFonts w:ascii="Times New Roman" w:hAnsi="Times New Roman" w:cs="Times New Roman"/>
          <w:bCs/>
        </w:rPr>
      </w:pPr>
      <w:r w:rsidRPr="005E7F17">
        <w:rPr>
          <w:rFonts w:ascii="Times New Roman" w:hAnsi="Times New Roman" w:cs="Times New Roman"/>
          <w:bCs/>
        </w:rPr>
        <w:t>A partir da situação de vulnerabilidade dos povos indígenas do Alto Rio negro, define-se que a atuação da EMSI partirá da necessidade epidemiológica atual, dessa forma faz-se necessário a restrição dos atendimentos nos polos bases</w:t>
      </w:r>
      <w:r>
        <w:rPr>
          <w:rFonts w:ascii="Times New Roman" w:hAnsi="Times New Roman" w:cs="Times New Roman"/>
          <w:bCs/>
        </w:rPr>
        <w:t>, ou conforme a necessidade da EMSI,</w:t>
      </w:r>
      <w:r w:rsidRPr="005E7F17">
        <w:rPr>
          <w:rFonts w:ascii="Times New Roman" w:hAnsi="Times New Roman" w:cs="Times New Roman"/>
          <w:bCs/>
        </w:rPr>
        <w:t xml:space="preserve"> afim de evitar a proliferação de vírus de diversas natureza dentro do ambiente, os atendimentos devem ser preferencialmente ao ar livre e com uso de EPI </w:t>
      </w:r>
      <w:r>
        <w:rPr>
          <w:rFonts w:ascii="Times New Roman" w:hAnsi="Times New Roman" w:cs="Times New Roman"/>
          <w:bCs/>
        </w:rPr>
        <w:t>caso o usuário indígena apresente</w:t>
      </w:r>
      <w:r w:rsidRPr="005E7F17">
        <w:rPr>
          <w:rFonts w:ascii="Times New Roman" w:hAnsi="Times New Roman" w:cs="Times New Roman"/>
          <w:bCs/>
        </w:rPr>
        <w:t xml:space="preserve"> sintoma respiratório</w:t>
      </w:r>
      <w:r>
        <w:rPr>
          <w:rFonts w:ascii="Times New Roman" w:hAnsi="Times New Roman" w:cs="Times New Roman"/>
          <w:bCs/>
        </w:rPr>
        <w:t xml:space="preserve"> e comorbidades.</w:t>
      </w:r>
    </w:p>
    <w:p w:rsidR="00CA4A97" w:rsidRDefault="00CA4A97" w:rsidP="00CA4A97">
      <w:pPr>
        <w:pStyle w:val="Default"/>
        <w:numPr>
          <w:ilvl w:val="0"/>
          <w:numId w:val="47"/>
        </w:numPr>
        <w:spacing w:line="360" w:lineRule="auto"/>
        <w:ind w:left="426"/>
        <w:jc w:val="both"/>
        <w:rPr>
          <w:rFonts w:ascii="Times New Roman" w:hAnsi="Times New Roman" w:cs="Times New Roman"/>
          <w:bCs/>
        </w:rPr>
      </w:pPr>
      <w:r w:rsidRPr="00E53888">
        <w:rPr>
          <w:rFonts w:ascii="Times New Roman" w:hAnsi="Times New Roman" w:cs="Times New Roman"/>
          <w:bCs/>
        </w:rPr>
        <w:t>Os atendimentos de rotina devem acontecer de forma contínua, como: imunização, pré-natal, consultas em menores de 1 ano, acompanhamentos de doentes crônicos, idosos, acamados e outras condições especiais, vigilância e tratamento das doenças endêmicas do território,</w:t>
      </w:r>
      <w:r>
        <w:rPr>
          <w:rFonts w:ascii="Times New Roman" w:hAnsi="Times New Roman" w:cs="Times New Roman"/>
          <w:bCs/>
        </w:rPr>
        <w:t xml:space="preserve"> </w:t>
      </w:r>
      <w:r w:rsidRPr="00E53888">
        <w:rPr>
          <w:rFonts w:ascii="Times New Roman" w:hAnsi="Times New Roman" w:cs="Times New Roman"/>
          <w:bCs/>
        </w:rPr>
        <w:t>porém atuando de forma preventiva e com as orientações adequadas sobre o COVID19</w:t>
      </w:r>
      <w:r>
        <w:rPr>
          <w:rFonts w:ascii="Times New Roman" w:hAnsi="Times New Roman" w:cs="Times New Roman"/>
          <w:bCs/>
        </w:rPr>
        <w:t>, além do uso constante da etiqueta respiratória;</w:t>
      </w:r>
    </w:p>
    <w:p w:rsidR="00CA4A97" w:rsidRPr="00E53888" w:rsidRDefault="00CA4A97" w:rsidP="00CA4A97">
      <w:pPr>
        <w:pStyle w:val="Default"/>
        <w:numPr>
          <w:ilvl w:val="0"/>
          <w:numId w:val="47"/>
        </w:numPr>
        <w:spacing w:line="360" w:lineRule="auto"/>
        <w:ind w:left="426"/>
        <w:jc w:val="both"/>
        <w:rPr>
          <w:rFonts w:ascii="Times New Roman" w:hAnsi="Times New Roman" w:cs="Times New Roman"/>
          <w:bCs/>
        </w:rPr>
      </w:pPr>
      <w:r w:rsidRPr="00E53888">
        <w:rPr>
          <w:rFonts w:ascii="Times New Roman" w:hAnsi="Times New Roman" w:cs="Times New Roman"/>
          <w:bCs/>
        </w:rPr>
        <w:t>Durante os atendimentos de acompanhamento de gestantes, crianças menores de 1 ano, idosos, doentes crônicos e outros, deve-se priorizar a detecção de sintomas respiratórios a partir da visita domiciliar, enfatizando os grupos de risco e prioritários;</w:t>
      </w:r>
    </w:p>
    <w:p w:rsidR="00CA4A97" w:rsidRDefault="00CA4A97" w:rsidP="00CA4A97">
      <w:pPr>
        <w:pStyle w:val="Default"/>
        <w:numPr>
          <w:ilvl w:val="0"/>
          <w:numId w:val="47"/>
        </w:numPr>
        <w:spacing w:line="360" w:lineRule="auto"/>
        <w:ind w:left="426"/>
        <w:jc w:val="both"/>
        <w:rPr>
          <w:rFonts w:ascii="Times New Roman" w:hAnsi="Times New Roman" w:cs="Times New Roman"/>
          <w:bCs/>
        </w:rPr>
      </w:pPr>
      <w:r>
        <w:rPr>
          <w:rFonts w:ascii="Times New Roman" w:hAnsi="Times New Roman" w:cs="Times New Roman"/>
          <w:bCs/>
        </w:rPr>
        <w:t>Os Agente Indígena de Saúde (AIS) devem realizar visitas domiciliares (VD) em todos os domicílios da comunidade a fim de minimizar os riscos de transmissão, realizando a orientação necessária sobre as formas de prevenção.</w:t>
      </w:r>
    </w:p>
    <w:p w:rsidR="00CA4A97" w:rsidRDefault="00CA4A97" w:rsidP="00CA4A97">
      <w:pPr>
        <w:pStyle w:val="Default"/>
        <w:numPr>
          <w:ilvl w:val="0"/>
          <w:numId w:val="47"/>
        </w:numPr>
        <w:spacing w:line="360" w:lineRule="auto"/>
        <w:ind w:left="426"/>
        <w:jc w:val="both"/>
        <w:rPr>
          <w:rFonts w:ascii="Times New Roman" w:hAnsi="Times New Roman" w:cs="Times New Roman"/>
          <w:bCs/>
        </w:rPr>
      </w:pPr>
      <w:r>
        <w:rPr>
          <w:rFonts w:ascii="Times New Roman" w:hAnsi="Times New Roman" w:cs="Times New Roman"/>
          <w:bCs/>
        </w:rPr>
        <w:t>Se houver identificação de sintomáticos respiratório por parte do AIS, este deve comunicar a EMSI sobre a necessidade de VD e monitoramento;</w:t>
      </w:r>
    </w:p>
    <w:p w:rsidR="00CA4A97" w:rsidRPr="00F54993" w:rsidRDefault="00CA4A97" w:rsidP="00CA4A97">
      <w:pPr>
        <w:pStyle w:val="PargrafodaLista"/>
        <w:numPr>
          <w:ilvl w:val="0"/>
          <w:numId w:val="47"/>
        </w:numPr>
        <w:autoSpaceDE w:val="0"/>
        <w:autoSpaceDN w:val="0"/>
        <w:adjustRightInd w:val="0"/>
        <w:spacing w:after="0" w:line="360" w:lineRule="auto"/>
        <w:ind w:left="426"/>
        <w:jc w:val="both"/>
        <w:rPr>
          <w:rFonts w:ascii="Times New Roman" w:hAnsi="Times New Roman" w:cs="Times New Roman"/>
          <w:sz w:val="24"/>
        </w:rPr>
      </w:pPr>
      <w:r w:rsidRPr="00F54993">
        <w:rPr>
          <w:rFonts w:ascii="Times New Roman" w:hAnsi="Times New Roman" w:cs="Times New Roman"/>
          <w:bCs/>
          <w:sz w:val="24"/>
        </w:rPr>
        <w:lastRenderedPageBreak/>
        <w:t xml:space="preserve">Todos os sintomáticos respiratórios devem ser avaliados e monitorados para o diagnóstico diferencial, deve se atentar para Tuberculose, Síndrome gripal (SG) </w:t>
      </w:r>
      <w:r>
        <w:rPr>
          <w:rFonts w:ascii="Times New Roman" w:hAnsi="Times New Roman" w:cs="Times New Roman"/>
          <w:bCs/>
          <w:sz w:val="24"/>
        </w:rPr>
        <w:t>e</w:t>
      </w:r>
      <w:r w:rsidRPr="00F54993">
        <w:rPr>
          <w:rFonts w:ascii="Times New Roman" w:hAnsi="Times New Roman" w:cs="Times New Roman"/>
          <w:bCs/>
          <w:sz w:val="24"/>
        </w:rPr>
        <w:t xml:space="preserve"> outr</w:t>
      </w:r>
      <w:r>
        <w:rPr>
          <w:rFonts w:ascii="Times New Roman" w:hAnsi="Times New Roman" w:cs="Times New Roman"/>
          <w:bCs/>
          <w:sz w:val="24"/>
        </w:rPr>
        <w:t>a</w:t>
      </w:r>
      <w:r w:rsidRPr="00F54993">
        <w:rPr>
          <w:rFonts w:ascii="Times New Roman" w:hAnsi="Times New Roman" w:cs="Times New Roman"/>
          <w:bCs/>
          <w:sz w:val="24"/>
        </w:rPr>
        <w:t xml:space="preserve">s morbidades do sistema respiratório. </w:t>
      </w:r>
      <w:r w:rsidRPr="00F54993">
        <w:rPr>
          <w:rFonts w:ascii="Times New Roman" w:hAnsi="Times New Roman" w:cs="Times New Roman"/>
          <w:sz w:val="24"/>
        </w:rPr>
        <w:t xml:space="preserve">No atendimento, deve-se levar em consideração o adequado manejo clínico conforme os protocolos. </w:t>
      </w:r>
    </w:p>
    <w:p w:rsidR="00CA4A97" w:rsidRPr="00F54993" w:rsidRDefault="00CA4A97" w:rsidP="00CA4A97">
      <w:pPr>
        <w:pStyle w:val="PargrafodaLista"/>
        <w:numPr>
          <w:ilvl w:val="0"/>
          <w:numId w:val="47"/>
        </w:numPr>
        <w:autoSpaceDE w:val="0"/>
        <w:autoSpaceDN w:val="0"/>
        <w:adjustRightInd w:val="0"/>
        <w:spacing w:after="0" w:line="360" w:lineRule="auto"/>
        <w:ind w:left="426"/>
        <w:jc w:val="both"/>
        <w:rPr>
          <w:rFonts w:ascii="Times New Roman" w:hAnsi="Times New Roman" w:cs="Times New Roman"/>
          <w:bCs/>
          <w:sz w:val="24"/>
        </w:rPr>
      </w:pPr>
      <w:r w:rsidRPr="00F54993">
        <w:rPr>
          <w:rFonts w:ascii="Times New Roman" w:hAnsi="Times New Roman" w:cs="Times New Roman"/>
          <w:sz w:val="24"/>
        </w:rPr>
        <w:t>Em caso de suspeita para Influenza, não retardar o início do tratamento com Fosfato de Oseltamivir nos pacientes com risco aumentado de complicações, conforme protocolo de tratamento da Influenza</w:t>
      </w:r>
      <w:r>
        <w:rPr>
          <w:rFonts w:ascii="Times New Roman" w:hAnsi="Times New Roman" w:cs="Times New Roman"/>
          <w:sz w:val="24"/>
        </w:rPr>
        <w:t xml:space="preserve"> e nos grupos prioritários e de risco para o COVID19, como: idosos, pacientes com doenças crônicas, imunodeprimidos, pacientes com </w:t>
      </w:r>
      <w:r w:rsidRPr="00F54993">
        <w:rPr>
          <w:rFonts w:ascii="Times New Roman" w:hAnsi="Times New Roman" w:cs="Times New Roman"/>
          <w:bCs/>
          <w:sz w:val="24"/>
        </w:rPr>
        <w:t>Síndrome respiratória aguda grave (SRAG)</w:t>
      </w:r>
      <w:r>
        <w:rPr>
          <w:rFonts w:ascii="Times New Roman" w:hAnsi="Times New Roman" w:cs="Times New Roman"/>
          <w:bCs/>
          <w:sz w:val="24"/>
        </w:rPr>
        <w:t xml:space="preserve"> e pacientes com condições clínicas especiais, segundo a avaliação médica.</w:t>
      </w:r>
    </w:p>
    <w:p w:rsidR="00CA4A97" w:rsidRDefault="00CA4A97" w:rsidP="00CA4A97">
      <w:pPr>
        <w:pStyle w:val="Default"/>
        <w:numPr>
          <w:ilvl w:val="0"/>
          <w:numId w:val="47"/>
        </w:numPr>
        <w:spacing w:line="360" w:lineRule="auto"/>
        <w:ind w:left="426"/>
        <w:jc w:val="both"/>
        <w:rPr>
          <w:rFonts w:ascii="Times New Roman" w:hAnsi="Times New Roman" w:cs="Times New Roman"/>
          <w:bCs/>
        </w:rPr>
      </w:pPr>
      <w:r>
        <w:rPr>
          <w:rFonts w:ascii="Times New Roman" w:hAnsi="Times New Roman" w:cs="Times New Roman"/>
          <w:bCs/>
        </w:rPr>
        <w:t>Alerta-se sobre a necessidade de registro de SG na ficha específica epidemiológica semanal para inserção dos dados no SIASI Web e vigilância dos casos.</w:t>
      </w:r>
    </w:p>
    <w:p w:rsidR="00CA4A97" w:rsidRDefault="00CA4A97" w:rsidP="00CA4A97">
      <w:pPr>
        <w:pStyle w:val="PargrafodaLista"/>
        <w:numPr>
          <w:ilvl w:val="0"/>
          <w:numId w:val="47"/>
        </w:numPr>
        <w:autoSpaceDE w:val="0"/>
        <w:autoSpaceDN w:val="0"/>
        <w:adjustRightInd w:val="0"/>
        <w:spacing w:after="0" w:line="360" w:lineRule="auto"/>
        <w:ind w:left="426"/>
        <w:jc w:val="both"/>
        <w:rPr>
          <w:rFonts w:ascii="Times New Roman" w:hAnsi="Times New Roman" w:cs="Times New Roman"/>
          <w:color w:val="000000"/>
          <w:sz w:val="24"/>
          <w:szCs w:val="24"/>
        </w:rPr>
      </w:pPr>
      <w:r w:rsidRPr="000A79E5">
        <w:rPr>
          <w:rFonts w:ascii="Times New Roman" w:hAnsi="Times New Roman" w:cs="Times New Roman"/>
          <w:color w:val="000000"/>
          <w:sz w:val="24"/>
          <w:szCs w:val="24"/>
        </w:rPr>
        <w:t>O registro do atendimento deve ser feito no prontuário do paciente e também deverá ser inserido no Sistema de Informação da Atenção à Saúde Indígena (SIASI), no Módulo Sinais e Sintomas, para os casos suspeitos, e no Módulo Morbidade, para os casos confirmados, utilizando o CID-10 – Infecção humana pelo novo coronavírus: U07.1 – Diagnóstico de doença respiratória aguda pelo novo coronavírus.</w:t>
      </w:r>
    </w:p>
    <w:p w:rsidR="00CA4A97" w:rsidRDefault="00CA4A97" w:rsidP="00CA4A97">
      <w:pPr>
        <w:pStyle w:val="Default"/>
        <w:numPr>
          <w:ilvl w:val="0"/>
          <w:numId w:val="47"/>
        </w:numPr>
        <w:spacing w:line="360" w:lineRule="auto"/>
        <w:ind w:left="426"/>
        <w:jc w:val="both"/>
        <w:rPr>
          <w:rFonts w:ascii="Times New Roman" w:hAnsi="Times New Roman" w:cs="Times New Roman"/>
          <w:bCs/>
        </w:rPr>
      </w:pPr>
      <w:r>
        <w:rPr>
          <w:rFonts w:ascii="Times New Roman" w:hAnsi="Times New Roman" w:cs="Times New Roman"/>
          <w:bCs/>
        </w:rPr>
        <w:t>Ressalta-se que o profissional de saúde que apresentar sintomas respiratório como coriza, espirro e tosse deve realizar isolamento social e comunicar a DIASI;</w:t>
      </w:r>
    </w:p>
    <w:p w:rsidR="003B7A35" w:rsidRDefault="003B7A35" w:rsidP="003B7A35">
      <w:pPr>
        <w:pStyle w:val="Default"/>
        <w:spacing w:line="360" w:lineRule="auto"/>
        <w:jc w:val="both"/>
        <w:rPr>
          <w:rFonts w:ascii="Times New Roman" w:hAnsi="Times New Roman" w:cs="Times New Roman"/>
          <w:b/>
          <w:bCs/>
        </w:rPr>
      </w:pPr>
    </w:p>
    <w:p w:rsidR="003B7A35" w:rsidRDefault="003B7A35" w:rsidP="003B7A35">
      <w:pPr>
        <w:pStyle w:val="Default"/>
        <w:spacing w:line="360" w:lineRule="auto"/>
        <w:jc w:val="both"/>
        <w:rPr>
          <w:rFonts w:ascii="Times New Roman" w:hAnsi="Times New Roman" w:cs="Times New Roman"/>
          <w:b/>
          <w:bCs/>
        </w:rPr>
      </w:pPr>
      <w:r w:rsidRPr="00D74887">
        <w:rPr>
          <w:rFonts w:ascii="Times New Roman" w:hAnsi="Times New Roman" w:cs="Times New Roman"/>
          <w:b/>
          <w:bCs/>
        </w:rPr>
        <w:t>Campanha da Influenza</w:t>
      </w:r>
    </w:p>
    <w:p w:rsidR="003B7A35" w:rsidRPr="00B16CA5" w:rsidRDefault="003B7A35" w:rsidP="003B7A35">
      <w:pPr>
        <w:pStyle w:val="Default"/>
        <w:spacing w:line="360" w:lineRule="auto"/>
        <w:jc w:val="both"/>
        <w:rPr>
          <w:rFonts w:ascii="Times New Roman" w:hAnsi="Times New Roman" w:cs="Times New Roman"/>
          <w:bCs/>
        </w:rPr>
      </w:pPr>
      <w:r w:rsidRPr="00B16CA5">
        <w:rPr>
          <w:rFonts w:ascii="Times New Roman" w:hAnsi="Times New Roman" w:cs="Times New Roman"/>
          <w:bCs/>
        </w:rPr>
        <w:t xml:space="preserve">As EMSI devem ter estratégias para realização da campanha da influenza, considerando a recomendação de não haver aglomeramento, desta forma, todos os grupos de risco devem ser vacinados em seu domicílio, os demais devem ser organizados de forma que não haja exposição. </w:t>
      </w:r>
    </w:p>
    <w:p w:rsidR="003B7A35" w:rsidRPr="00B16CA5" w:rsidRDefault="003B7A35" w:rsidP="003B7A35">
      <w:pPr>
        <w:pStyle w:val="Default"/>
        <w:spacing w:line="360" w:lineRule="auto"/>
        <w:jc w:val="both"/>
        <w:rPr>
          <w:rFonts w:ascii="Times New Roman" w:hAnsi="Times New Roman" w:cs="Times New Roman"/>
          <w:bCs/>
        </w:rPr>
      </w:pPr>
      <w:r w:rsidRPr="00B16CA5">
        <w:rPr>
          <w:rFonts w:ascii="Times New Roman" w:hAnsi="Times New Roman" w:cs="Times New Roman"/>
          <w:bCs/>
        </w:rPr>
        <w:t>Recomenda-se que a equipe de vacinadores acomodem-se em um lugar estratégico e juntamente com o AIS organizem-se de forma que a vacina seja realizada de acordo com as orientações dos protocolos de prevenção</w:t>
      </w:r>
      <w:r>
        <w:rPr>
          <w:rFonts w:ascii="Times New Roman" w:hAnsi="Times New Roman" w:cs="Times New Roman"/>
          <w:bCs/>
        </w:rPr>
        <w:t>.</w:t>
      </w:r>
    </w:p>
    <w:p w:rsidR="003B7A35" w:rsidRDefault="003B7A35" w:rsidP="00CA4A97">
      <w:pPr>
        <w:pStyle w:val="Default"/>
        <w:spacing w:line="360" w:lineRule="auto"/>
        <w:ind w:left="426"/>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69504" behindDoc="0" locked="0" layoutInCell="1" allowOverlap="1" wp14:anchorId="0A2182B3" wp14:editId="429FC00E">
                <wp:simplePos x="0" y="0"/>
                <wp:positionH relativeFrom="margin">
                  <wp:align>left</wp:align>
                </wp:positionH>
                <wp:positionV relativeFrom="paragraph">
                  <wp:posOffset>167640</wp:posOffset>
                </wp:positionV>
                <wp:extent cx="5438775" cy="1000125"/>
                <wp:effectExtent l="0" t="0" r="28575" b="28575"/>
                <wp:wrapNone/>
                <wp:docPr id="9" name="Retângulo: Cantos Arredondados 9"/>
                <wp:cNvGraphicFramePr/>
                <a:graphic xmlns:a="http://schemas.openxmlformats.org/drawingml/2006/main">
                  <a:graphicData uri="http://schemas.microsoft.com/office/word/2010/wordprocessingShape">
                    <wps:wsp>
                      <wps:cNvSpPr/>
                      <wps:spPr>
                        <a:xfrm>
                          <a:off x="0" y="0"/>
                          <a:ext cx="54387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A4A97" w:rsidRPr="000D421F" w:rsidRDefault="00CA4A97" w:rsidP="00CA4A97">
                            <w:pPr>
                              <w:jc w:val="both"/>
                              <w:rPr>
                                <w:b/>
                                <w:sz w:val="24"/>
                              </w:rPr>
                            </w:pPr>
                            <w:r w:rsidRPr="000D421F">
                              <w:rPr>
                                <w:b/>
                                <w:sz w:val="24"/>
                              </w:rPr>
                              <w:t>A campanha da influenza que iniciará no mês de março a maio deverá ser priorizada na população indígena e as EMSI devem realizar o máximo de imunização na população do território de atuação</w:t>
                            </w:r>
                            <w:r>
                              <w:rPr>
                                <w:b/>
                                <w:sz w:val="24"/>
                              </w:rPr>
                              <w:t>, tendo como meta 90% dos usuários do SASISUS.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182B3" id="Retângulo: Cantos Arredondados 9" o:spid="_x0000_s1028" style="position:absolute;left:0;text-align:left;margin-left:0;margin-top:13.2pt;width:428.25pt;height:78.7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" fillcolor="white [3201]" strokecolor="#70ad47 [3209]" strokeweight="1pt">
                <v:stroke joinstyle="miter"/>
                <v:textbox>
                  <w:txbxContent>
                    <w:p w:rsidR="00CA4A97" w:rsidRPr="000D421F" w:rsidRDefault="00CA4A97" w:rsidP="00CA4A97">
                      <w:pPr>
                        <w:jc w:val="both"/>
                        <w:rPr>
                          <w:b/>
                          <w:sz w:val="24"/>
                        </w:rPr>
                      </w:pPr>
                      <w:r w:rsidRPr="000D421F">
                        <w:rPr>
                          <w:b/>
                          <w:sz w:val="24"/>
                        </w:rPr>
                        <w:t>A campanha da influenza que iniciará no mês de março a maio deverá ser priorizada na população indígena e as EMSI devem realizar o máximo de imunização na população do território de atuação</w:t>
                      </w:r>
                      <w:r>
                        <w:rPr>
                          <w:b/>
                          <w:sz w:val="24"/>
                        </w:rPr>
                        <w:t>, tendo como meta 90% dos usuários do SASISUS.</w:t>
                      </w:r>
                    </w:p>
                  </w:txbxContent>
                </v:textbox>
                <w10:wrap anchorx="margin"/>
              </v:roundrect>
            </w:pict>
          </mc:Fallback>
        </mc:AlternateContent>
      </w:r>
    </w:p>
    <w:p w:rsidR="00CA4A97" w:rsidRDefault="00CA4A97" w:rsidP="00CA4A97">
      <w:pPr>
        <w:pStyle w:val="Default"/>
        <w:spacing w:line="360" w:lineRule="auto"/>
        <w:ind w:left="426"/>
        <w:jc w:val="both"/>
        <w:rPr>
          <w:rFonts w:ascii="Times New Roman" w:hAnsi="Times New Roman" w:cs="Times New Roman"/>
          <w:bCs/>
        </w:rPr>
      </w:pPr>
    </w:p>
    <w:p w:rsidR="00CA4A97" w:rsidRDefault="00CA4A97" w:rsidP="00CA4A97">
      <w:pPr>
        <w:pStyle w:val="Default"/>
        <w:spacing w:line="360" w:lineRule="auto"/>
        <w:ind w:left="426"/>
        <w:jc w:val="both"/>
        <w:rPr>
          <w:rFonts w:ascii="Times New Roman" w:hAnsi="Times New Roman" w:cs="Times New Roman"/>
          <w:bCs/>
        </w:rPr>
      </w:pPr>
    </w:p>
    <w:p w:rsidR="00CA4A97" w:rsidRDefault="00CA4A97" w:rsidP="00CA4A97">
      <w:pPr>
        <w:pStyle w:val="Default"/>
        <w:spacing w:line="360" w:lineRule="auto"/>
        <w:ind w:left="426"/>
        <w:jc w:val="both"/>
        <w:rPr>
          <w:rFonts w:ascii="Times New Roman" w:hAnsi="Times New Roman" w:cs="Times New Roman"/>
          <w:bCs/>
        </w:rPr>
      </w:pPr>
    </w:p>
    <w:p w:rsidR="00CA4A97" w:rsidRDefault="00CA4A97" w:rsidP="00CA4A97">
      <w:pPr>
        <w:pStyle w:val="Default"/>
        <w:spacing w:line="360" w:lineRule="auto"/>
        <w:ind w:left="426"/>
        <w:jc w:val="both"/>
        <w:rPr>
          <w:rFonts w:ascii="Times New Roman" w:hAnsi="Times New Roman" w:cs="Times New Roman"/>
          <w:bCs/>
        </w:rPr>
      </w:pPr>
    </w:p>
    <w:p w:rsidR="00CA4A97" w:rsidRDefault="00CA4A97" w:rsidP="00CA4A97">
      <w:pPr>
        <w:pStyle w:val="Default"/>
        <w:spacing w:line="360" w:lineRule="auto"/>
        <w:jc w:val="both"/>
        <w:rPr>
          <w:rFonts w:ascii="Times New Roman" w:hAnsi="Times New Roman" w:cs="Times New Roman"/>
          <w:bCs/>
        </w:rPr>
      </w:pPr>
    </w:p>
    <w:p w:rsidR="00CA4A97" w:rsidRDefault="00CA4A97" w:rsidP="00CA4A97">
      <w:pPr>
        <w:pStyle w:val="Default"/>
        <w:spacing w:after="240" w:line="360" w:lineRule="auto"/>
        <w:jc w:val="both"/>
        <w:rPr>
          <w:rFonts w:ascii="Times New Roman" w:hAnsi="Times New Roman" w:cs="Times New Roman"/>
          <w:bCs/>
        </w:rPr>
      </w:pPr>
      <w:r w:rsidRPr="00FE1E0C">
        <w:rPr>
          <w:rFonts w:ascii="Times New Roman" w:hAnsi="Times New Roman" w:cs="Times New Roman"/>
          <w:b/>
          <w:bCs/>
        </w:rPr>
        <w:lastRenderedPageBreak/>
        <w:t>OBS IMPORTANTE</w:t>
      </w:r>
      <w:r>
        <w:rPr>
          <w:rFonts w:ascii="Times New Roman" w:hAnsi="Times New Roman" w:cs="Times New Roman"/>
          <w:bCs/>
        </w:rPr>
        <w:t>: independente do critério estabelecido como casos suspeito para o COVID19 faz-se necessário tomadas de decisões importante no território indígena, a se ressaltar: todo sintomático respiratório que não tenha  indicação clínica e epidemiológica como caso suspeito, mas apresenta síndromes gripais ou outras doenças do aparelho respiratório, estes devem ser monitorados e orientados quanto ao isolamento social na comunidade, essa medida se faz necessária para a redução da disseminação de outros vírus devido ao período sazonal do Alto Rio negro, na qual as síndromes gripais são frequentes até o mês de maio, conforme orientação da vigilância epidemiológica local.</w:t>
      </w:r>
    </w:p>
    <w:p w:rsidR="00CA4A97" w:rsidRDefault="00CA4A97" w:rsidP="00CA4A97">
      <w:pPr>
        <w:pStyle w:val="Ttulo2"/>
        <w:numPr>
          <w:ilvl w:val="1"/>
          <w:numId w:val="41"/>
        </w:numPr>
        <w:ind w:left="426"/>
        <w:rPr>
          <w:rFonts w:ascii="Times New Roman" w:hAnsi="Times New Roman" w:cs="Times New Roman"/>
          <w:b/>
        </w:rPr>
      </w:pPr>
      <w:bookmarkStart w:id="236" w:name="_Toc35614104"/>
      <w:bookmarkStart w:id="237" w:name="_Toc36040276"/>
      <w:r w:rsidRPr="00190BE2">
        <w:rPr>
          <w:rFonts w:ascii="Times New Roman" w:hAnsi="Times New Roman" w:cs="Times New Roman"/>
          <w:b/>
        </w:rPr>
        <w:t>Orientações de educação em saúde aos indígenas aldeados</w:t>
      </w:r>
      <w:bookmarkEnd w:id="236"/>
      <w:bookmarkEnd w:id="237"/>
    </w:p>
    <w:p w:rsidR="00CA4A97" w:rsidRDefault="00CA4A97" w:rsidP="00CA4A97">
      <w:pPr>
        <w:spacing w:after="0" w:line="360" w:lineRule="auto"/>
        <w:ind w:left="66" w:firstLine="360"/>
        <w:jc w:val="both"/>
        <w:rPr>
          <w:rFonts w:ascii="Times New Roman" w:hAnsi="Times New Roman" w:cs="Times New Roman"/>
          <w:sz w:val="24"/>
        </w:rPr>
      </w:pPr>
      <w:r w:rsidRPr="003636E1">
        <w:rPr>
          <w:rFonts w:ascii="Times New Roman" w:hAnsi="Times New Roman" w:cs="Times New Roman"/>
          <w:sz w:val="24"/>
        </w:rPr>
        <w:t xml:space="preserve">Orientar sobre </w:t>
      </w:r>
      <w:r w:rsidRPr="001F38EA">
        <w:rPr>
          <w:rFonts w:ascii="Times New Roman" w:hAnsi="Times New Roman" w:cs="Times New Roman"/>
          <w:b/>
          <w:sz w:val="24"/>
        </w:rPr>
        <w:t>NÃO</w:t>
      </w:r>
      <w:r>
        <w:rPr>
          <w:rFonts w:ascii="Times New Roman" w:hAnsi="Times New Roman" w:cs="Times New Roman"/>
          <w:sz w:val="24"/>
        </w:rPr>
        <w:t xml:space="preserve"> realizar </w:t>
      </w:r>
      <w:r w:rsidRPr="003636E1">
        <w:rPr>
          <w:rFonts w:ascii="Times New Roman" w:hAnsi="Times New Roman" w:cs="Times New Roman"/>
          <w:sz w:val="24"/>
        </w:rPr>
        <w:t>via</w:t>
      </w:r>
      <w:r>
        <w:rPr>
          <w:rFonts w:ascii="Times New Roman" w:hAnsi="Times New Roman" w:cs="Times New Roman"/>
          <w:sz w:val="24"/>
        </w:rPr>
        <w:t>gens</w:t>
      </w:r>
      <w:r w:rsidRPr="003636E1">
        <w:rPr>
          <w:rFonts w:ascii="Times New Roman" w:hAnsi="Times New Roman" w:cs="Times New Roman"/>
          <w:sz w:val="24"/>
        </w:rPr>
        <w:t xml:space="preserve"> para cidade </w:t>
      </w:r>
      <w:r>
        <w:rPr>
          <w:rFonts w:ascii="Times New Roman" w:hAnsi="Times New Roman" w:cs="Times New Roman"/>
          <w:sz w:val="24"/>
        </w:rPr>
        <w:t xml:space="preserve">sem necessidade, </w:t>
      </w:r>
      <w:r w:rsidRPr="003636E1">
        <w:rPr>
          <w:rFonts w:ascii="Times New Roman" w:hAnsi="Times New Roman" w:cs="Times New Roman"/>
          <w:sz w:val="24"/>
        </w:rPr>
        <w:t>evita</w:t>
      </w:r>
      <w:r>
        <w:rPr>
          <w:rFonts w:ascii="Times New Roman" w:hAnsi="Times New Roman" w:cs="Times New Roman"/>
          <w:sz w:val="24"/>
        </w:rPr>
        <w:t>ndo</w:t>
      </w:r>
      <w:r w:rsidRPr="003636E1">
        <w:rPr>
          <w:rFonts w:ascii="Times New Roman" w:hAnsi="Times New Roman" w:cs="Times New Roman"/>
          <w:sz w:val="24"/>
        </w:rPr>
        <w:t xml:space="preserve"> o transporte de idoso</w:t>
      </w:r>
      <w:r>
        <w:rPr>
          <w:rFonts w:ascii="Times New Roman" w:hAnsi="Times New Roman" w:cs="Times New Roman"/>
          <w:sz w:val="24"/>
        </w:rPr>
        <w:t>s</w:t>
      </w:r>
      <w:r w:rsidRPr="003636E1">
        <w:rPr>
          <w:rFonts w:ascii="Times New Roman" w:hAnsi="Times New Roman" w:cs="Times New Roman"/>
          <w:sz w:val="24"/>
        </w:rPr>
        <w:t>, crianças e pessoas com outras comorbidades, essa medida visa o não contato com a cidade onde considera-se que há maior vulnerabilidade de transmissão e contagio d</w:t>
      </w:r>
      <w:r>
        <w:rPr>
          <w:rFonts w:ascii="Times New Roman" w:hAnsi="Times New Roman" w:cs="Times New Roman"/>
          <w:sz w:val="24"/>
        </w:rPr>
        <w:t>a</w:t>
      </w:r>
      <w:r w:rsidRPr="003636E1">
        <w:rPr>
          <w:rFonts w:ascii="Times New Roman" w:hAnsi="Times New Roman" w:cs="Times New Roman"/>
          <w:sz w:val="24"/>
        </w:rPr>
        <w:t xml:space="preserve"> doença</w:t>
      </w:r>
      <w:r>
        <w:rPr>
          <w:rFonts w:ascii="Times New Roman" w:hAnsi="Times New Roman" w:cs="Times New Roman"/>
          <w:sz w:val="24"/>
        </w:rPr>
        <w:t>; conforme orientação do DSEI/FOIRN/FUNAI.</w:t>
      </w:r>
    </w:p>
    <w:p w:rsidR="00CA4A97" w:rsidRPr="003636E1" w:rsidRDefault="00CA4A97" w:rsidP="00CA4A97">
      <w:pPr>
        <w:spacing w:after="0" w:line="360" w:lineRule="auto"/>
        <w:ind w:left="66" w:firstLine="360"/>
        <w:jc w:val="both"/>
        <w:rPr>
          <w:rFonts w:ascii="Times New Roman" w:hAnsi="Times New Roman" w:cs="Times New Roman"/>
          <w:sz w:val="24"/>
        </w:rPr>
      </w:pPr>
      <w:r>
        <w:rPr>
          <w:rFonts w:ascii="Times New Roman" w:hAnsi="Times New Roman" w:cs="Times New Roman"/>
          <w:sz w:val="24"/>
        </w:rPr>
        <w:t>Ao realizar as orientações manter-se longe pelo menos 2 metros afim de evitar o contato direto com o indígena, até novas orientações dos protocolos.</w:t>
      </w:r>
    </w:p>
    <w:p w:rsidR="00CA4A97" w:rsidRDefault="00CA4A97" w:rsidP="00CA4A97">
      <w:pPr>
        <w:spacing w:after="0" w:line="360" w:lineRule="auto"/>
        <w:ind w:firstLine="426"/>
        <w:jc w:val="both"/>
        <w:rPr>
          <w:rFonts w:ascii="Times New Roman" w:hAnsi="Times New Roman" w:cs="Times New Roman"/>
          <w:sz w:val="24"/>
          <w:szCs w:val="24"/>
        </w:rPr>
      </w:pPr>
      <w:r w:rsidRPr="00190BE2">
        <w:rPr>
          <w:rFonts w:ascii="Times New Roman" w:hAnsi="Times New Roman" w:cs="Times New Roman"/>
          <w:sz w:val="24"/>
          <w:szCs w:val="24"/>
        </w:rPr>
        <w:t>A equipe de saúde deverá realizar orientações na comunidade a fim de que possa</w:t>
      </w:r>
      <w:r>
        <w:rPr>
          <w:rFonts w:ascii="Times New Roman" w:hAnsi="Times New Roman" w:cs="Times New Roman"/>
          <w:sz w:val="24"/>
          <w:szCs w:val="24"/>
        </w:rPr>
        <w:t>m</w:t>
      </w:r>
      <w:r w:rsidRPr="00190BE2">
        <w:rPr>
          <w:rFonts w:ascii="Times New Roman" w:hAnsi="Times New Roman" w:cs="Times New Roman"/>
          <w:sz w:val="24"/>
          <w:szCs w:val="24"/>
        </w:rPr>
        <w:t xml:space="preserve"> ser esclarecido </w:t>
      </w:r>
      <w:r>
        <w:rPr>
          <w:rFonts w:ascii="Times New Roman" w:hAnsi="Times New Roman" w:cs="Times New Roman"/>
          <w:sz w:val="24"/>
          <w:szCs w:val="24"/>
        </w:rPr>
        <w:t>sobre a prevenção do COVID 19 nas aldeias, tais orientações devem enfatizar o contato pessoal com pessoas sintomáticos respiratório, lavagem das mãos (de forma técnica: palma da mão, dorso, entre os dedos, polegar, punho até o cotovelo de forma frequente e como rotina diária para prevenção de contaminação por doenças respiratórias;</w:t>
      </w:r>
    </w:p>
    <w:p w:rsidR="00CA4A97" w:rsidRDefault="00CA4A97" w:rsidP="00CA4A9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Orientar sobre não compartilhar os objetos particulares como cuia, cuiupí, colher, prato, copo, rede, lençol, toalha, roupas, escova de dente, entre outros;</w:t>
      </w:r>
    </w:p>
    <w:p w:rsidR="00CA4A97" w:rsidRDefault="00CA4A97" w:rsidP="00CA4A9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Orientar sobre a necessidade de evitar aglomeração de pessoas nos centros comunitários, festejos, cultos, missas etc afim de que possa ser evitado a transmissão da doença;</w:t>
      </w:r>
    </w:p>
    <w:p w:rsidR="00CA4A97" w:rsidRDefault="00CA4A97" w:rsidP="00CA4A9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Orientar os usuários do SASISUS de acordo com suas especificidades culturais, socais, epidemiológicas, demográfica e territorial de acordo com o diagnóstico situacional de cada território e a critério da EMSI;</w:t>
      </w:r>
    </w:p>
    <w:p w:rsidR="00CA4A97" w:rsidRDefault="00CA4A97" w:rsidP="00CA4A97">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Atentar sobre as a forma de diálogo e as informações que serão repassadas afim de que não haja pânico e falha na vigilância em saúde dentro dos territórios;</w:t>
      </w:r>
    </w:p>
    <w:p w:rsidR="00CA4A97" w:rsidRDefault="00CA4A97" w:rsidP="00CA4A9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EMSI criar estratégias próprias de acordo com a necessidade do território e conforme os protocolos do MS, SESAI e DSEIARN e ainda de acordo com o processo de trabalho executado na comunidade;</w:t>
      </w:r>
    </w:p>
    <w:p w:rsidR="00CA4A97" w:rsidRDefault="00CA4A97" w:rsidP="00CA4A9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EMSI se apropriar de informações reais sobre a situação epidemiológica e sanitária do COVID19 para que as orientações na comunidade sejam reais e pertinentes da atual situação da doença.</w:t>
      </w:r>
    </w:p>
    <w:p w:rsidR="00CA4A97" w:rsidRDefault="00CA4A97" w:rsidP="00CA4A97">
      <w:pPr>
        <w:spacing w:line="360" w:lineRule="auto"/>
        <w:ind w:firstLine="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97A751" wp14:editId="25FA73D1">
                <wp:simplePos x="0" y="0"/>
                <wp:positionH relativeFrom="margin">
                  <wp:align>left</wp:align>
                </wp:positionH>
                <wp:positionV relativeFrom="paragraph">
                  <wp:posOffset>1057910</wp:posOffset>
                </wp:positionV>
                <wp:extent cx="5695950" cy="1914525"/>
                <wp:effectExtent l="0" t="0" r="19050" b="28575"/>
                <wp:wrapNone/>
                <wp:docPr id="10" name="Retângulo: Cantos Arredondados 10"/>
                <wp:cNvGraphicFramePr/>
                <a:graphic xmlns:a="http://schemas.openxmlformats.org/drawingml/2006/main">
                  <a:graphicData uri="http://schemas.microsoft.com/office/word/2010/wordprocessingShape">
                    <wps:wsp>
                      <wps:cNvSpPr/>
                      <wps:spPr>
                        <a:xfrm>
                          <a:off x="0" y="0"/>
                          <a:ext cx="5695950" cy="19145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A4A97" w:rsidRPr="00BF4BD6" w:rsidRDefault="00CA4A97" w:rsidP="00CA4A97">
                            <w:pPr>
                              <w:jc w:val="both"/>
                              <w:rPr>
                                <w:rFonts w:ascii="Times New Roman" w:hAnsi="Times New Roman" w:cs="Times New Roman"/>
                                <w:b/>
                              </w:rPr>
                            </w:pPr>
                            <w:r w:rsidRPr="00BF4BD6">
                              <w:rPr>
                                <w:rFonts w:ascii="Times New Roman" w:hAnsi="Times New Roman" w:cs="Times New Roman"/>
                                <w:b/>
                              </w:rPr>
                              <w:t xml:space="preserve">Deve-se usar a sociedade civil para ajudar no monitoramento e detecção de sintomáticos respiratório em área indígena: o líder da comunidade, capitão, padre, </w:t>
                            </w:r>
                            <w:r>
                              <w:rPr>
                                <w:rFonts w:ascii="Times New Roman" w:hAnsi="Times New Roman" w:cs="Times New Roman"/>
                                <w:b/>
                              </w:rPr>
                              <w:t xml:space="preserve">missionários, </w:t>
                            </w:r>
                            <w:r w:rsidRPr="00BF4BD6">
                              <w:rPr>
                                <w:rFonts w:ascii="Times New Roman" w:hAnsi="Times New Roman" w:cs="Times New Roman"/>
                                <w:b/>
                              </w:rPr>
                              <w:t>professores e outras referências locais devem ser orientados sobre os sintomas, isolamento social e a vigilância em saúde para identificação nas comunidades que não possuem AIS, é necessário fortalecer esse vínculo para que haja maior monitoramento no território.</w:t>
                            </w:r>
                          </w:p>
                          <w:p w:rsidR="00CA4A97" w:rsidRPr="00BF4BD6" w:rsidRDefault="00CA4A97" w:rsidP="00CA4A97">
                            <w:pPr>
                              <w:jc w:val="both"/>
                              <w:rPr>
                                <w:rFonts w:ascii="Times New Roman" w:hAnsi="Times New Roman" w:cs="Times New Roman"/>
                                <w:b/>
                              </w:rPr>
                            </w:pPr>
                            <w:r w:rsidRPr="00BF4BD6">
                              <w:rPr>
                                <w:rFonts w:ascii="Times New Roman" w:hAnsi="Times New Roman" w:cs="Times New Roman"/>
                                <w:b/>
                              </w:rPr>
                              <w:t>Cada EMSI poderá criar um fluxo de informações com as pessoas de referência na comunidade para que seja feita a comunicação imediata sobre os sintomáticos respiratório.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97A751" id="Retângulo: Cantos Arredondados 10" o:spid="_x0000_s1029" style="position:absolute;left:0;text-align:left;margin-left:0;margin-top:83.3pt;width:448.5pt;height:150.7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" fillcolor="white [3201]" strokecolor="#70ad47 [3209]" strokeweight="1pt">
                <v:stroke joinstyle="miter"/>
                <v:textbox>
                  <w:txbxContent>
                    <w:p w:rsidR="00CA4A97" w:rsidRPr="00BF4BD6" w:rsidRDefault="00CA4A97" w:rsidP="00CA4A97">
                      <w:pPr>
                        <w:jc w:val="both"/>
                        <w:rPr>
                          <w:rFonts w:ascii="Times New Roman" w:hAnsi="Times New Roman" w:cs="Times New Roman"/>
                          <w:b/>
                        </w:rPr>
                      </w:pPr>
                      <w:r w:rsidRPr="00BF4BD6">
                        <w:rPr>
                          <w:rFonts w:ascii="Times New Roman" w:hAnsi="Times New Roman" w:cs="Times New Roman"/>
                          <w:b/>
                        </w:rPr>
                        <w:t xml:space="preserve">Deve-se usar a sociedade civil para ajudar no monitoramento e detecção de sintomáticos respiratório em área indígena: o líder da comunidade, capitão, padre, </w:t>
                      </w:r>
                      <w:r>
                        <w:rPr>
                          <w:rFonts w:ascii="Times New Roman" w:hAnsi="Times New Roman" w:cs="Times New Roman"/>
                          <w:b/>
                        </w:rPr>
                        <w:t xml:space="preserve">missionários, </w:t>
                      </w:r>
                      <w:r w:rsidRPr="00BF4BD6">
                        <w:rPr>
                          <w:rFonts w:ascii="Times New Roman" w:hAnsi="Times New Roman" w:cs="Times New Roman"/>
                          <w:b/>
                        </w:rPr>
                        <w:t>professores e outras referências locais devem ser orientados sobre os sintomas, isolamento social e a vigilância em saúde para identificação nas comunidades que não possuem AIS, é necessário fortalecer esse vínculo para que haja maior monitoramento no território.</w:t>
                      </w:r>
                    </w:p>
                    <w:p w:rsidR="00CA4A97" w:rsidRPr="00BF4BD6" w:rsidRDefault="00CA4A97" w:rsidP="00CA4A97">
                      <w:pPr>
                        <w:jc w:val="both"/>
                        <w:rPr>
                          <w:rFonts w:ascii="Times New Roman" w:hAnsi="Times New Roman" w:cs="Times New Roman"/>
                          <w:b/>
                        </w:rPr>
                      </w:pPr>
                      <w:r w:rsidRPr="00BF4BD6">
                        <w:rPr>
                          <w:rFonts w:ascii="Times New Roman" w:hAnsi="Times New Roman" w:cs="Times New Roman"/>
                          <w:b/>
                        </w:rPr>
                        <w:t>Cada EMSI poderá criar um fluxo de informações com as pessoas de referência na comunidade para que seja feita a comunicação imediata sobre os sintomáticos respiratório.</w:t>
                      </w:r>
                    </w:p>
                  </w:txbxContent>
                </v:textbox>
                <w10:wrap anchorx="margin"/>
              </v:roundrect>
            </w:pict>
          </mc:Fallback>
        </mc:AlternateContent>
      </w:r>
      <w:r>
        <w:rPr>
          <w:rFonts w:ascii="Times New Roman" w:hAnsi="Times New Roman" w:cs="Times New Roman"/>
          <w:sz w:val="24"/>
          <w:szCs w:val="24"/>
        </w:rPr>
        <w:t>Sensibilizar os AIS, lideranças, pastores, padres, professores entre outras referências na comunidade sobre o COVID19 e as formas de prevenção que deverá ser multiplicado entre as comunidades, em pequenos grupos, evitando aglomerações e recomendando a distância de 2 metros de uma pessoa para outra, conforme as notas de orientação;</w:t>
      </w:r>
    </w:p>
    <w:p w:rsidR="00CA4A97" w:rsidRDefault="00CA4A97" w:rsidP="00CA4A97">
      <w:pPr>
        <w:spacing w:line="360" w:lineRule="auto"/>
        <w:ind w:firstLine="426"/>
        <w:jc w:val="both"/>
        <w:rPr>
          <w:rFonts w:ascii="Times New Roman" w:hAnsi="Times New Roman" w:cs="Times New Roman"/>
          <w:sz w:val="24"/>
          <w:szCs w:val="24"/>
        </w:rPr>
      </w:pPr>
    </w:p>
    <w:p w:rsidR="00CA4A97" w:rsidRDefault="00CA4A97" w:rsidP="00CA4A97">
      <w:pPr>
        <w:spacing w:line="360" w:lineRule="auto"/>
        <w:ind w:firstLine="426"/>
        <w:jc w:val="both"/>
        <w:rPr>
          <w:rFonts w:ascii="Times New Roman" w:hAnsi="Times New Roman" w:cs="Times New Roman"/>
          <w:sz w:val="24"/>
          <w:szCs w:val="24"/>
        </w:rPr>
      </w:pPr>
    </w:p>
    <w:p w:rsidR="00CA4A97" w:rsidRDefault="00CA4A97" w:rsidP="00CA4A97">
      <w:pPr>
        <w:spacing w:line="360" w:lineRule="auto"/>
        <w:ind w:firstLine="426"/>
        <w:jc w:val="both"/>
        <w:rPr>
          <w:rFonts w:ascii="Times New Roman" w:hAnsi="Times New Roman" w:cs="Times New Roman"/>
          <w:sz w:val="24"/>
          <w:szCs w:val="24"/>
        </w:rPr>
      </w:pPr>
    </w:p>
    <w:p w:rsidR="00CA4A97" w:rsidRDefault="00CA4A97" w:rsidP="00CA4A97">
      <w:pPr>
        <w:spacing w:line="360" w:lineRule="auto"/>
        <w:ind w:firstLine="426"/>
        <w:jc w:val="both"/>
        <w:rPr>
          <w:rFonts w:ascii="Times New Roman" w:hAnsi="Times New Roman" w:cs="Times New Roman"/>
          <w:sz w:val="24"/>
          <w:szCs w:val="24"/>
        </w:rPr>
      </w:pPr>
    </w:p>
    <w:p w:rsidR="00CA4A97" w:rsidRDefault="00CA4A97" w:rsidP="00CA4A97">
      <w:pPr>
        <w:spacing w:line="360" w:lineRule="auto"/>
        <w:ind w:firstLine="426"/>
        <w:jc w:val="both"/>
        <w:rPr>
          <w:rFonts w:ascii="Times New Roman" w:hAnsi="Times New Roman" w:cs="Times New Roman"/>
          <w:sz w:val="24"/>
          <w:szCs w:val="24"/>
        </w:rPr>
      </w:pPr>
    </w:p>
    <w:p w:rsidR="00CA4A97" w:rsidRDefault="00CA4A97" w:rsidP="00CA4A97">
      <w:pPr>
        <w:spacing w:line="360" w:lineRule="auto"/>
        <w:ind w:firstLine="426"/>
        <w:jc w:val="both"/>
        <w:rPr>
          <w:rFonts w:ascii="Times New Roman" w:hAnsi="Times New Roman" w:cs="Times New Roman"/>
          <w:sz w:val="24"/>
          <w:szCs w:val="24"/>
        </w:rPr>
      </w:pPr>
    </w:p>
    <w:p w:rsidR="00CA4A97" w:rsidRDefault="00CA4A97" w:rsidP="00CA4A97">
      <w:pPr>
        <w:pStyle w:val="Ttulo2"/>
        <w:numPr>
          <w:ilvl w:val="1"/>
          <w:numId w:val="41"/>
        </w:numPr>
        <w:ind w:left="426"/>
        <w:rPr>
          <w:rFonts w:ascii="Times New Roman" w:hAnsi="Times New Roman" w:cs="Times New Roman"/>
          <w:b/>
        </w:rPr>
      </w:pPr>
      <w:bookmarkStart w:id="238" w:name="_Toc35614105"/>
      <w:bookmarkStart w:id="239" w:name="_Toc36040277"/>
      <w:r w:rsidRPr="00AD089F">
        <w:rPr>
          <w:rFonts w:ascii="Times New Roman" w:hAnsi="Times New Roman" w:cs="Times New Roman"/>
          <w:b/>
        </w:rPr>
        <w:t>Atendimento ao caso suspeito</w:t>
      </w:r>
      <w:bookmarkEnd w:id="238"/>
      <w:r>
        <w:rPr>
          <w:rFonts w:ascii="Times New Roman" w:hAnsi="Times New Roman" w:cs="Times New Roman"/>
          <w:b/>
        </w:rPr>
        <w:t xml:space="preserve"> de COVID 19</w:t>
      </w:r>
      <w:bookmarkEnd w:id="239"/>
    </w:p>
    <w:p w:rsidR="00CA4A97" w:rsidRDefault="00CA4A97" w:rsidP="00CA4A97">
      <w:pPr>
        <w:spacing w:after="0" w:line="360" w:lineRule="auto"/>
        <w:ind w:firstLine="426"/>
        <w:jc w:val="both"/>
        <w:rPr>
          <w:rFonts w:ascii="Times New Roman" w:hAnsi="Times New Roman" w:cs="Times New Roman"/>
          <w:sz w:val="24"/>
          <w:highlight w:val="yellow"/>
        </w:rPr>
      </w:pPr>
      <w:r w:rsidRPr="00CC56E8">
        <w:rPr>
          <w:rFonts w:ascii="Times New Roman" w:hAnsi="Times New Roman" w:cs="Times New Roman"/>
          <w:sz w:val="24"/>
        </w:rPr>
        <w:t xml:space="preserve">Ressalta-se a importância de identificar os casos suspeitos de acordo com as condições estabelecidas e pelos critérios clínico e epidemiológicos sugerido pelos protocolos da OMS e MS </w:t>
      </w:r>
      <w:r w:rsidRPr="003D635F">
        <w:rPr>
          <w:rFonts w:ascii="Times New Roman" w:hAnsi="Times New Roman" w:cs="Times New Roman"/>
          <w:sz w:val="24"/>
        </w:rPr>
        <w:t xml:space="preserve">(página </w:t>
      </w:r>
      <w:r>
        <w:rPr>
          <w:rFonts w:ascii="Times New Roman" w:hAnsi="Times New Roman" w:cs="Times New Roman"/>
          <w:sz w:val="24"/>
        </w:rPr>
        <w:t>3</w:t>
      </w:r>
      <w:r w:rsidRPr="003D635F">
        <w:rPr>
          <w:rFonts w:ascii="Times New Roman" w:hAnsi="Times New Roman" w:cs="Times New Roman"/>
          <w:sz w:val="24"/>
        </w:rPr>
        <w:t>).</w:t>
      </w:r>
    </w:p>
    <w:p w:rsidR="00CA4A97" w:rsidRDefault="00CA4A97" w:rsidP="00CA4A97">
      <w:pPr>
        <w:spacing w:line="360" w:lineRule="auto"/>
        <w:ind w:firstLine="426"/>
        <w:jc w:val="both"/>
        <w:rPr>
          <w:rFonts w:ascii="Times New Roman" w:hAnsi="Times New Roman" w:cs="Times New Roman"/>
          <w:sz w:val="24"/>
        </w:rPr>
      </w:pPr>
      <w:r>
        <w:rPr>
          <w:rFonts w:ascii="Times New Roman" w:hAnsi="Times New Roman" w:cs="Times New Roman"/>
          <w:sz w:val="24"/>
        </w:rPr>
        <w:t>Em casos de identificação de um caso suspeito dentro do território indígena de abrangência do DSEI ARN, deve- se proceder da seguinte forma:</w:t>
      </w:r>
    </w:p>
    <w:p w:rsidR="00CA4A97" w:rsidRDefault="00CA4A97" w:rsidP="00CA4A97">
      <w:pPr>
        <w:pStyle w:val="Default"/>
        <w:numPr>
          <w:ilvl w:val="0"/>
          <w:numId w:val="11"/>
        </w:numPr>
        <w:spacing w:line="360" w:lineRule="auto"/>
        <w:ind w:left="426"/>
        <w:jc w:val="both"/>
        <w:rPr>
          <w:rFonts w:ascii="Times New Roman" w:hAnsi="Times New Roman" w:cs="Times New Roman"/>
        </w:rPr>
      </w:pPr>
      <w:r w:rsidRPr="007F4BE1">
        <w:rPr>
          <w:rFonts w:ascii="Times New Roman" w:hAnsi="Times New Roman" w:cs="Times New Roman"/>
        </w:rPr>
        <w:t>Na abordagem do paciente suspeito, deve-se colocar de imediato a máscara cirúrgica no paciente e começar as orientações sobre COVID-19 de forma clara e sem criar pânico a</w:t>
      </w:r>
      <w:r>
        <w:rPr>
          <w:rFonts w:ascii="Times New Roman" w:hAnsi="Times New Roman" w:cs="Times New Roman"/>
        </w:rPr>
        <w:t>o paciente e aos acompanhantes;</w:t>
      </w:r>
    </w:p>
    <w:p w:rsidR="00CA4A97" w:rsidRDefault="00CA4A97" w:rsidP="00CA4A97">
      <w:pPr>
        <w:pStyle w:val="Default"/>
        <w:numPr>
          <w:ilvl w:val="0"/>
          <w:numId w:val="11"/>
        </w:numPr>
        <w:spacing w:line="360" w:lineRule="auto"/>
        <w:ind w:left="426"/>
        <w:jc w:val="both"/>
        <w:rPr>
          <w:rFonts w:ascii="Times New Roman" w:hAnsi="Times New Roman" w:cs="Times New Roman"/>
        </w:rPr>
      </w:pPr>
      <w:r>
        <w:rPr>
          <w:rFonts w:ascii="Times New Roman" w:hAnsi="Times New Roman" w:cs="Times New Roman"/>
        </w:rPr>
        <w:t>Realizar isolamento social do indígena de forma imediata e com uso dos meios de prevenção adequados (EPI);</w:t>
      </w:r>
    </w:p>
    <w:p w:rsidR="00CA4A97" w:rsidRPr="007F4BE1" w:rsidRDefault="00CA4A97" w:rsidP="00CA4A97">
      <w:pPr>
        <w:pStyle w:val="Default"/>
        <w:numPr>
          <w:ilvl w:val="0"/>
          <w:numId w:val="11"/>
        </w:numPr>
        <w:spacing w:line="360" w:lineRule="auto"/>
        <w:ind w:left="426"/>
        <w:jc w:val="both"/>
        <w:rPr>
          <w:rFonts w:ascii="Times New Roman" w:hAnsi="Times New Roman" w:cs="Times New Roman"/>
        </w:rPr>
      </w:pPr>
      <w:r w:rsidRPr="007F4BE1">
        <w:rPr>
          <w:rFonts w:ascii="Times New Roman" w:hAnsi="Times New Roman" w:cs="Times New Roman"/>
        </w:rPr>
        <w:t>O profissional deverá utilizar EPI (máscara cirúrgica, luvas de procedimento, higienização das mãos antes e depois do atendimento individual) na realização da anamnese e exame físico de pacientes com su</w:t>
      </w:r>
      <w:r>
        <w:rPr>
          <w:rFonts w:ascii="Times New Roman" w:hAnsi="Times New Roman" w:cs="Times New Roman"/>
        </w:rPr>
        <w:t>speita de infecção por COVID-19;</w:t>
      </w:r>
      <w:r w:rsidRPr="007F4BE1">
        <w:rPr>
          <w:rFonts w:ascii="Times New Roman" w:hAnsi="Times New Roman" w:cs="Times New Roman"/>
        </w:rPr>
        <w:t xml:space="preserve"> </w:t>
      </w:r>
    </w:p>
    <w:p w:rsidR="00CA4A97" w:rsidRDefault="00CA4A97" w:rsidP="00CA4A97">
      <w:pPr>
        <w:pStyle w:val="Default"/>
        <w:numPr>
          <w:ilvl w:val="0"/>
          <w:numId w:val="11"/>
        </w:numPr>
        <w:spacing w:line="360" w:lineRule="auto"/>
        <w:ind w:left="426"/>
        <w:jc w:val="both"/>
        <w:rPr>
          <w:rFonts w:ascii="Times New Roman" w:hAnsi="Times New Roman" w:cs="Times New Roman"/>
        </w:rPr>
      </w:pPr>
      <w:r>
        <w:rPr>
          <w:rFonts w:ascii="Times New Roman" w:hAnsi="Times New Roman" w:cs="Times New Roman"/>
        </w:rPr>
        <w:t>Comunicar imediatamente o DSEI ARN ao setor de vigilância epidemiológica por meio de radiofonia, telefone, Whatsapp, mensagem ou qualquer meio de comunicação, seguindo o fluxo 1.</w:t>
      </w:r>
    </w:p>
    <w:p w:rsidR="00CA4A97" w:rsidRDefault="00CA4A97" w:rsidP="00CA4A97">
      <w:pPr>
        <w:pStyle w:val="Default"/>
        <w:numPr>
          <w:ilvl w:val="0"/>
          <w:numId w:val="11"/>
        </w:numPr>
        <w:spacing w:line="360" w:lineRule="auto"/>
        <w:ind w:left="426"/>
        <w:jc w:val="both"/>
        <w:rPr>
          <w:rFonts w:ascii="Times New Roman" w:hAnsi="Times New Roman" w:cs="Times New Roman"/>
        </w:rPr>
      </w:pPr>
      <w:r>
        <w:rPr>
          <w:rFonts w:ascii="Times New Roman" w:hAnsi="Times New Roman" w:cs="Times New Roman"/>
        </w:rPr>
        <w:lastRenderedPageBreak/>
        <w:t xml:space="preserve">Isolar o caso suspeito em seu próprio domicílio orientando a família sobre a necessidade de evitar o contato por pelo menos 14 dias com outros membros da comunidade, alertar que essa situação se faz necessária para a não propagação da doença na comunidade; </w:t>
      </w:r>
    </w:p>
    <w:p w:rsidR="00CA4A97" w:rsidRDefault="00CA4A97" w:rsidP="00CA4A97">
      <w:pPr>
        <w:pStyle w:val="Default"/>
        <w:numPr>
          <w:ilvl w:val="0"/>
          <w:numId w:val="11"/>
        </w:numPr>
        <w:spacing w:line="360" w:lineRule="auto"/>
        <w:ind w:left="426"/>
        <w:jc w:val="both"/>
        <w:rPr>
          <w:rFonts w:ascii="Times New Roman" w:hAnsi="Times New Roman" w:cs="Times New Roman"/>
        </w:rPr>
      </w:pPr>
      <w:r>
        <w:rPr>
          <w:rFonts w:ascii="Times New Roman" w:hAnsi="Times New Roman" w:cs="Times New Roman"/>
        </w:rPr>
        <w:t>Orientar de forma clara o paciente sobre os cuidados que o mesmo deve ter em relação a sua situação de saúde e necessidade de isolamento domiciliar;</w:t>
      </w:r>
    </w:p>
    <w:p w:rsidR="00CA4A97" w:rsidRDefault="00CA4A97" w:rsidP="00CA4A97">
      <w:pPr>
        <w:pStyle w:val="Default"/>
        <w:numPr>
          <w:ilvl w:val="0"/>
          <w:numId w:val="11"/>
        </w:numPr>
        <w:spacing w:line="360" w:lineRule="auto"/>
        <w:ind w:left="426"/>
        <w:jc w:val="both"/>
        <w:rPr>
          <w:rFonts w:ascii="Times New Roman" w:hAnsi="Times New Roman" w:cs="Times New Roman"/>
        </w:rPr>
      </w:pPr>
      <w:r>
        <w:rPr>
          <w:rFonts w:ascii="Times New Roman" w:hAnsi="Times New Roman" w:cs="Times New Roman"/>
        </w:rPr>
        <w:t>Manter profissionais de saúde em vigilância em saúde na comunidade onde há casos suspeito e monitorar a situação de saúde do caso de forma contínua e com o uso adequado dos meios de prevenção (uso do EPI);</w:t>
      </w:r>
    </w:p>
    <w:p w:rsidR="00CA4A97" w:rsidRDefault="00CA4A97" w:rsidP="00CA4A97">
      <w:pPr>
        <w:pStyle w:val="Default"/>
        <w:numPr>
          <w:ilvl w:val="0"/>
          <w:numId w:val="11"/>
        </w:numPr>
        <w:spacing w:line="360" w:lineRule="auto"/>
        <w:ind w:left="426"/>
        <w:jc w:val="both"/>
        <w:rPr>
          <w:rFonts w:ascii="Times New Roman" w:hAnsi="Times New Roman" w:cs="Times New Roman"/>
        </w:rPr>
      </w:pPr>
      <w:r>
        <w:rPr>
          <w:rFonts w:ascii="Times New Roman" w:hAnsi="Times New Roman" w:cs="Times New Roman"/>
        </w:rPr>
        <w:t>Se houver identificação de qualquer sintoma de gravidade do caso suspeito que evoluiu de leve ou moderado para complicação deve ser solicitada a remoção imediata;</w:t>
      </w:r>
    </w:p>
    <w:p w:rsidR="00CA4A97" w:rsidRDefault="00CA4A97" w:rsidP="00CA4A97">
      <w:pPr>
        <w:pStyle w:val="Default"/>
        <w:spacing w:line="360" w:lineRule="auto"/>
        <w:ind w:left="426"/>
        <w:jc w:val="both"/>
        <w:rPr>
          <w:rFonts w:ascii="Times New Roman" w:hAnsi="Times New Roman" w:cs="Times New Roman"/>
        </w:rPr>
      </w:pPr>
    </w:p>
    <w:p w:rsidR="00CA4A97" w:rsidRPr="00126AAF" w:rsidRDefault="00CA4A97" w:rsidP="00CA4A97">
      <w:pPr>
        <w:pStyle w:val="Default"/>
        <w:spacing w:line="360" w:lineRule="auto"/>
        <w:ind w:left="426"/>
        <w:jc w:val="both"/>
        <w:rPr>
          <w:rFonts w:ascii="Times New Roman" w:hAnsi="Times New Roman" w:cs="Times New Roman"/>
          <w:b/>
        </w:rPr>
      </w:pPr>
      <w:r>
        <w:rPr>
          <w:rFonts w:ascii="Times New Roman" w:hAnsi="Times New Roman" w:cs="Times New Roman"/>
          <w:b/>
        </w:rPr>
        <w:t>IMPORTANTE</w:t>
      </w:r>
    </w:p>
    <w:p w:rsidR="00CA4A97" w:rsidRDefault="00CA4A97" w:rsidP="00CA4A97">
      <w:pPr>
        <w:pStyle w:val="Default"/>
        <w:numPr>
          <w:ilvl w:val="0"/>
          <w:numId w:val="48"/>
        </w:numPr>
        <w:spacing w:line="360" w:lineRule="auto"/>
        <w:ind w:left="426"/>
        <w:jc w:val="both"/>
        <w:rPr>
          <w:rFonts w:ascii="Times New Roman" w:hAnsi="Times New Roman" w:cs="Times New Roman"/>
        </w:rPr>
      </w:pPr>
      <w:r>
        <w:rPr>
          <w:rFonts w:ascii="Times New Roman" w:hAnsi="Times New Roman" w:cs="Times New Roman"/>
        </w:rPr>
        <w:t>EMSI, atentar para o manejo correto do EPI e descarte adequado após a utilização. Ler o manual da ANVISA do passo a passo de vestimenta e descarte adequado;</w:t>
      </w:r>
    </w:p>
    <w:p w:rsidR="00CA4A97" w:rsidRDefault="00CA4A97" w:rsidP="00CA4A97">
      <w:pPr>
        <w:pStyle w:val="Default"/>
        <w:numPr>
          <w:ilvl w:val="0"/>
          <w:numId w:val="48"/>
        </w:numPr>
        <w:spacing w:line="360" w:lineRule="auto"/>
        <w:ind w:left="426"/>
        <w:jc w:val="both"/>
        <w:rPr>
          <w:rFonts w:ascii="Times New Roman" w:hAnsi="Times New Roman" w:cs="Times New Roman"/>
        </w:rPr>
      </w:pPr>
      <w:r>
        <w:rPr>
          <w:rFonts w:ascii="Times New Roman" w:hAnsi="Times New Roman" w:cs="Times New Roman"/>
        </w:rPr>
        <w:t>Se houver sintomas respiratório por parte da EMSI não realizar atendimento e contato com os indígenas da comunidade; realizar isolamento social no alojamento, respeitando a etiqueta respiratória e comunicar a DIASI;</w:t>
      </w:r>
    </w:p>
    <w:p w:rsidR="00CA4A97" w:rsidRDefault="00CA4A97" w:rsidP="00CA4A97">
      <w:pPr>
        <w:pStyle w:val="Default"/>
        <w:numPr>
          <w:ilvl w:val="0"/>
          <w:numId w:val="48"/>
        </w:numPr>
        <w:spacing w:line="360" w:lineRule="auto"/>
        <w:ind w:left="426"/>
        <w:jc w:val="both"/>
        <w:rPr>
          <w:rFonts w:ascii="Times New Roman" w:hAnsi="Times New Roman" w:cs="Times New Roman"/>
        </w:rPr>
      </w:pPr>
      <w:r>
        <w:rPr>
          <w:rFonts w:ascii="Times New Roman" w:hAnsi="Times New Roman" w:cs="Times New Roman"/>
        </w:rPr>
        <w:t>Realizar a lavagem das mãos com água e sabão ou utilização do álcool em gel a 70 a cada troca de usuário durante o atendimento;</w:t>
      </w:r>
    </w:p>
    <w:p w:rsidR="00CA4A97" w:rsidRDefault="00CA4A97" w:rsidP="00CA4A97">
      <w:pPr>
        <w:pStyle w:val="Default"/>
        <w:spacing w:line="360" w:lineRule="auto"/>
        <w:ind w:left="66"/>
        <w:jc w:val="both"/>
        <w:rPr>
          <w:rFonts w:ascii="Times New Roman" w:hAnsi="Times New Roman" w:cs="Times New Roman"/>
        </w:rPr>
      </w:pPr>
    </w:p>
    <w:p w:rsidR="00CA4A97" w:rsidRPr="00C14DC8" w:rsidRDefault="00CA4A97" w:rsidP="00CA4A97">
      <w:pPr>
        <w:pStyle w:val="Ttulo2"/>
        <w:numPr>
          <w:ilvl w:val="1"/>
          <w:numId w:val="41"/>
        </w:numPr>
        <w:ind w:left="426"/>
        <w:rPr>
          <w:rFonts w:ascii="Times New Roman" w:hAnsi="Times New Roman" w:cs="Times New Roman"/>
          <w:b/>
        </w:rPr>
      </w:pPr>
      <w:bookmarkStart w:id="240" w:name="_Toc35614107"/>
      <w:bookmarkStart w:id="241" w:name="_Toc36040278"/>
      <w:r w:rsidRPr="00C14DC8">
        <w:rPr>
          <w:rFonts w:ascii="Times New Roman" w:hAnsi="Times New Roman" w:cs="Times New Roman"/>
          <w:b/>
        </w:rPr>
        <w:t>Diagnóstico</w:t>
      </w:r>
      <w:bookmarkEnd w:id="240"/>
      <w:bookmarkEnd w:id="241"/>
    </w:p>
    <w:p w:rsidR="00CA4A97" w:rsidRDefault="00CA4A97" w:rsidP="00CA4A97">
      <w:pPr>
        <w:autoSpaceDE w:val="0"/>
        <w:autoSpaceDN w:val="0"/>
        <w:adjustRightInd w:val="0"/>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Após a triagem, o paciente deve passar por consulta presencial com enfermeiro e médico, quando houver. É imprescindível a realização de consulta a fim de estratificar a gravidade por meio de anamnese e exame físico.</w:t>
      </w:r>
      <w:r w:rsidRPr="00081956">
        <w:rPr>
          <w:rFonts w:ascii="Times New Roman" w:hAnsi="Times New Roman" w:cs="Times New Roman"/>
          <w:sz w:val="24"/>
          <w:szCs w:val="24"/>
          <w:vertAlign w:val="superscript"/>
        </w:rPr>
        <w:t>6</w:t>
      </w:r>
    </w:p>
    <w:p w:rsidR="00CA4A97" w:rsidRDefault="00CA4A97" w:rsidP="00CA4A97">
      <w:pPr>
        <w:pStyle w:val="PargrafodaLista"/>
        <w:numPr>
          <w:ilvl w:val="0"/>
          <w:numId w:val="45"/>
        </w:numPr>
        <w:autoSpaceDE w:val="0"/>
        <w:autoSpaceDN w:val="0"/>
        <w:adjustRightInd w:val="0"/>
        <w:spacing w:after="0" w:line="360" w:lineRule="auto"/>
        <w:ind w:left="284"/>
        <w:jc w:val="both"/>
        <w:rPr>
          <w:rFonts w:ascii="Times New Roman" w:eastAsia="FrutigerLTStd-LightCn" w:hAnsi="Times New Roman" w:cs="Times New Roman"/>
          <w:b/>
          <w:sz w:val="24"/>
          <w:szCs w:val="24"/>
        </w:rPr>
      </w:pPr>
      <w:r w:rsidRPr="0066207C">
        <w:rPr>
          <w:rFonts w:ascii="Times New Roman" w:hAnsi="Times New Roman" w:cs="Times New Roman"/>
          <w:b/>
          <w:sz w:val="24"/>
          <w:szCs w:val="24"/>
        </w:rPr>
        <w:t>Os casos leves</w:t>
      </w:r>
      <w:r>
        <w:rPr>
          <w:rFonts w:ascii="Times New Roman" w:hAnsi="Times New Roman" w:cs="Times New Roman"/>
          <w:b/>
          <w:sz w:val="24"/>
          <w:szCs w:val="24"/>
        </w:rPr>
        <w:t>/moderados</w:t>
      </w:r>
      <w:r w:rsidRPr="0066207C">
        <w:rPr>
          <w:rFonts w:ascii="Times New Roman" w:hAnsi="Times New Roman" w:cs="Times New Roman"/>
          <w:b/>
          <w:sz w:val="24"/>
          <w:szCs w:val="24"/>
        </w:rPr>
        <w:t xml:space="preserve"> são caracterizados por </w:t>
      </w:r>
      <w:r w:rsidRPr="0066207C">
        <w:rPr>
          <w:rFonts w:ascii="Times New Roman" w:eastAsia="FrutigerLTStd-LightCn" w:hAnsi="Times New Roman" w:cs="Times New Roman"/>
          <w:b/>
          <w:sz w:val="24"/>
          <w:szCs w:val="24"/>
        </w:rPr>
        <w:t xml:space="preserve">quadro compatível com infecção de vias aéreas superiores, sem sinais de desidratação, dispneia, sepse ou disfunção de órgãos. Os sinais e sintomas mais comuns são: febre, tosse, dificuldade para respirar, dor na garganta, congestão nasal, cefaleia, mal-estar e/ou mialgia. </w:t>
      </w:r>
    </w:p>
    <w:p w:rsidR="00CA4A97" w:rsidRPr="007F4BE1" w:rsidRDefault="00CA4A97" w:rsidP="00CA4A97">
      <w:pPr>
        <w:autoSpaceDE w:val="0"/>
        <w:autoSpaceDN w:val="0"/>
        <w:adjustRightInd w:val="0"/>
        <w:spacing w:after="0" w:line="360" w:lineRule="auto"/>
        <w:ind w:firstLine="284"/>
        <w:jc w:val="both"/>
        <w:rPr>
          <w:rFonts w:ascii="Times New Roman" w:eastAsia="FrutigerLTStd-LightCn" w:hAnsi="Times New Roman" w:cs="Times New Roman"/>
          <w:sz w:val="24"/>
          <w:szCs w:val="24"/>
        </w:rPr>
      </w:pPr>
      <w:r w:rsidRPr="007F4BE1">
        <w:rPr>
          <w:rFonts w:ascii="Times New Roman" w:eastAsia="FrutigerLTStd-LightCn" w:hAnsi="Times New Roman" w:cs="Times New Roman"/>
          <w:sz w:val="24"/>
          <w:szCs w:val="24"/>
        </w:rPr>
        <w:t>Imunossuprimidos, idosos e crianças podem apresentar quadro atípico (esses pacientes não apresentam sinais de desidratação, febre ou dificuldade para respirar).</w:t>
      </w:r>
    </w:p>
    <w:p w:rsidR="00CA4A97" w:rsidRDefault="00CA4A97" w:rsidP="00CA4A97">
      <w:pPr>
        <w:autoSpaceDE w:val="0"/>
        <w:autoSpaceDN w:val="0"/>
        <w:adjustRightInd w:val="0"/>
        <w:spacing w:after="0" w:line="360" w:lineRule="auto"/>
        <w:ind w:firstLine="284"/>
        <w:jc w:val="both"/>
        <w:rPr>
          <w:rFonts w:ascii="Times New Roman" w:eastAsia="FrutigerLTStd-LightCn" w:hAnsi="Times New Roman" w:cs="Times New Roman"/>
          <w:sz w:val="24"/>
          <w:szCs w:val="24"/>
        </w:rPr>
      </w:pPr>
      <w:r w:rsidRPr="007F4BE1">
        <w:rPr>
          <w:rFonts w:ascii="Times New Roman" w:eastAsia="FrutigerLTStd-LightCn" w:hAnsi="Times New Roman" w:cs="Times New Roman"/>
          <w:sz w:val="24"/>
          <w:szCs w:val="24"/>
        </w:rPr>
        <w:t>Casos suspeitos de COVID-19, com sintomas mais leves</w:t>
      </w:r>
      <w:r>
        <w:rPr>
          <w:rFonts w:ascii="Times New Roman" w:eastAsia="FrutigerLTStd-LightCn" w:hAnsi="Times New Roman" w:cs="Times New Roman"/>
          <w:sz w:val="24"/>
          <w:szCs w:val="24"/>
        </w:rPr>
        <w:t>,</w:t>
      </w:r>
      <w:r w:rsidRPr="007F4BE1">
        <w:rPr>
          <w:rFonts w:ascii="Times New Roman" w:eastAsia="FrutigerLTStd-LightCn" w:hAnsi="Times New Roman" w:cs="Times New Roman"/>
          <w:sz w:val="24"/>
          <w:szCs w:val="24"/>
        </w:rPr>
        <w:t xml:space="preserve"> receberão medicamentos para aliviar os sintomas, como </w:t>
      </w:r>
      <w:r>
        <w:rPr>
          <w:rFonts w:ascii="Times New Roman" w:eastAsia="FrutigerLTStd-LightCn" w:hAnsi="Times New Roman" w:cs="Times New Roman"/>
          <w:sz w:val="24"/>
          <w:szCs w:val="24"/>
        </w:rPr>
        <w:t>a</w:t>
      </w:r>
      <w:r w:rsidRPr="007F4BE1">
        <w:rPr>
          <w:rFonts w:ascii="Times New Roman" w:eastAsia="FrutigerLTStd-LightCn" w:hAnsi="Times New Roman" w:cs="Times New Roman"/>
          <w:sz w:val="24"/>
          <w:szCs w:val="24"/>
        </w:rPr>
        <w:t xml:space="preserve">ntitérmico/analgésico para febre e dor (Paracetamol ou dipirona). </w:t>
      </w:r>
    </w:p>
    <w:p w:rsidR="00CA4A97" w:rsidRDefault="00CA4A97" w:rsidP="00CA4A97">
      <w:pPr>
        <w:pStyle w:val="PargrafodaLista"/>
        <w:numPr>
          <w:ilvl w:val="0"/>
          <w:numId w:val="45"/>
        </w:numPr>
        <w:autoSpaceDE w:val="0"/>
        <w:autoSpaceDN w:val="0"/>
        <w:adjustRightInd w:val="0"/>
        <w:spacing w:after="0" w:line="360" w:lineRule="auto"/>
        <w:ind w:left="284"/>
        <w:jc w:val="both"/>
        <w:rPr>
          <w:rFonts w:ascii="Times New Roman" w:eastAsia="FrutigerLTStd-LightCn" w:hAnsi="Times New Roman" w:cs="Times New Roman"/>
          <w:b/>
          <w:sz w:val="24"/>
          <w:szCs w:val="24"/>
        </w:rPr>
      </w:pPr>
      <w:r w:rsidRPr="0066207C">
        <w:rPr>
          <w:rFonts w:ascii="Times New Roman" w:eastAsia="FrutigerLTStd-LightCn" w:hAnsi="Times New Roman" w:cs="Times New Roman"/>
          <w:b/>
          <w:sz w:val="24"/>
          <w:szCs w:val="24"/>
        </w:rPr>
        <w:lastRenderedPageBreak/>
        <w:t>Para os casos graves caracterizados por Pneumonias com ou sem complicação, Síndrome d</w:t>
      </w:r>
      <w:r>
        <w:rPr>
          <w:rFonts w:ascii="Times New Roman" w:eastAsia="FrutigerLTStd-LightCn" w:hAnsi="Times New Roman" w:cs="Times New Roman"/>
          <w:b/>
          <w:sz w:val="24"/>
          <w:szCs w:val="24"/>
        </w:rPr>
        <w:t>a</w:t>
      </w:r>
      <w:r w:rsidRPr="0066207C">
        <w:rPr>
          <w:rFonts w:ascii="Times New Roman" w:eastAsia="FrutigerLTStd-LightCn" w:hAnsi="Times New Roman" w:cs="Times New Roman"/>
          <w:b/>
          <w:sz w:val="24"/>
          <w:szCs w:val="24"/>
        </w:rPr>
        <w:t xml:space="preserve"> Angustia Respiratória Aguda (SARA), SEPSE e Choque Séptico deverão ser imediatamente referenciados para o Hospital </w:t>
      </w:r>
      <w:r>
        <w:rPr>
          <w:rFonts w:ascii="Times New Roman" w:eastAsia="FrutigerLTStd-LightCn" w:hAnsi="Times New Roman" w:cs="Times New Roman"/>
          <w:b/>
          <w:sz w:val="24"/>
          <w:szCs w:val="24"/>
        </w:rPr>
        <w:t>do município.</w:t>
      </w:r>
    </w:p>
    <w:p w:rsidR="00CA4A97" w:rsidRDefault="00CA4A97" w:rsidP="00CA4A97">
      <w:pPr>
        <w:spacing w:before="240" w:after="110" w:line="360" w:lineRule="auto"/>
        <w:ind w:left="142" w:right="-1"/>
        <w:jc w:val="center"/>
        <w:rPr>
          <w:rFonts w:ascii="Times New Roman" w:hAnsi="Times New Roman" w:cs="Times New Roman"/>
          <w:b/>
          <w:bCs/>
          <w:color w:val="000000"/>
          <w:sz w:val="24"/>
          <w:szCs w:val="24"/>
        </w:rPr>
      </w:pPr>
      <w:r w:rsidRPr="009F2DAE">
        <w:rPr>
          <w:rFonts w:ascii="Times New Roman" w:hAnsi="Times New Roman" w:cs="Times New Roman"/>
          <w:b/>
          <w:bCs/>
          <w:color w:val="000000"/>
          <w:sz w:val="24"/>
          <w:szCs w:val="24"/>
        </w:rPr>
        <w:t xml:space="preserve">Figura 4: </w:t>
      </w:r>
      <w:r w:rsidRPr="009F2DAE">
        <w:rPr>
          <w:rFonts w:ascii="Times New Roman" w:hAnsi="Times New Roman" w:cs="Times New Roman"/>
          <w:bCs/>
          <w:color w:val="000000"/>
          <w:sz w:val="24"/>
          <w:szCs w:val="24"/>
        </w:rPr>
        <w:t xml:space="preserve">Fluxo dos casos suspeitos </w:t>
      </w:r>
    </w:p>
    <w:p w:rsidR="00CA4A97" w:rsidRDefault="00CA4A97" w:rsidP="00CA4A97">
      <w:pPr>
        <w:pStyle w:val="PargrafodaLista"/>
        <w:autoSpaceDE w:val="0"/>
        <w:autoSpaceDN w:val="0"/>
        <w:adjustRightInd w:val="0"/>
        <w:spacing w:after="0" w:line="360" w:lineRule="auto"/>
        <w:ind w:left="284"/>
        <w:jc w:val="both"/>
        <w:rPr>
          <w:rFonts w:ascii="Times New Roman" w:eastAsia="FrutigerLTStd-LightCn" w:hAnsi="Times New Roman" w:cs="Times New Roman"/>
          <w:b/>
          <w:sz w:val="24"/>
          <w:szCs w:val="24"/>
        </w:rPr>
      </w:pPr>
    </w:p>
    <w:p w:rsidR="00CA4A97" w:rsidRDefault="00CA4A97" w:rsidP="00CA4A97">
      <w:pPr>
        <w:pStyle w:val="PargrafodaLista"/>
        <w:autoSpaceDE w:val="0"/>
        <w:autoSpaceDN w:val="0"/>
        <w:adjustRightInd w:val="0"/>
        <w:spacing w:after="0" w:line="360" w:lineRule="auto"/>
        <w:ind w:left="284"/>
        <w:jc w:val="both"/>
        <w:rPr>
          <w:rFonts w:ascii="Times New Roman" w:eastAsia="FrutigerLTStd-LightCn" w:hAnsi="Times New Roman" w:cs="Times New Roman"/>
          <w:b/>
          <w:sz w:val="24"/>
          <w:szCs w:val="24"/>
        </w:rPr>
      </w:pPr>
      <w:r w:rsidRPr="0073307A">
        <w:rPr>
          <w:rFonts w:ascii="Times New Roman" w:hAnsi="Times New Roman" w:cs="Times New Roman"/>
          <w:noProof/>
          <w:sz w:val="24"/>
        </w:rPr>
        <w:drawing>
          <wp:inline distT="0" distB="0" distL="0" distR="0" wp14:anchorId="1439E4E8" wp14:editId="0C0F52CE">
            <wp:extent cx="5400040" cy="3338150"/>
            <wp:effectExtent l="0" t="0" r="29210" b="0"/>
            <wp:docPr id="8"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A4A97" w:rsidRPr="003C34F4" w:rsidRDefault="00CA4A97" w:rsidP="00CA4A97">
      <w:pPr>
        <w:pStyle w:val="Ttulo2"/>
        <w:numPr>
          <w:ilvl w:val="1"/>
          <w:numId w:val="41"/>
        </w:numPr>
        <w:ind w:left="426"/>
        <w:rPr>
          <w:rFonts w:ascii="Times New Roman" w:hAnsi="Times New Roman" w:cs="Times New Roman"/>
          <w:b/>
        </w:rPr>
      </w:pPr>
      <w:bookmarkStart w:id="242" w:name="_Toc35614106"/>
      <w:bookmarkStart w:id="243" w:name="_Toc36040279"/>
      <w:r w:rsidRPr="003C34F4">
        <w:rPr>
          <w:rFonts w:ascii="Times New Roman" w:hAnsi="Times New Roman" w:cs="Times New Roman"/>
          <w:b/>
        </w:rPr>
        <w:t>Notificação de casos suspeitos</w:t>
      </w:r>
      <w:bookmarkEnd w:id="242"/>
      <w:r>
        <w:rPr>
          <w:rFonts w:ascii="Times New Roman" w:hAnsi="Times New Roman" w:cs="Times New Roman"/>
          <w:b/>
        </w:rPr>
        <w:t xml:space="preserve"> com COVID19</w:t>
      </w:r>
      <w:bookmarkEnd w:id="243"/>
    </w:p>
    <w:p w:rsidR="00CA4A97" w:rsidRDefault="00CA4A97" w:rsidP="00CA4A97">
      <w:pPr>
        <w:pStyle w:val="PargrafodaLista"/>
        <w:autoSpaceDE w:val="0"/>
        <w:autoSpaceDN w:val="0"/>
        <w:adjustRightInd w:val="0"/>
        <w:spacing w:after="0" w:line="360" w:lineRule="auto"/>
        <w:ind w:left="0" w:firstLine="284"/>
        <w:jc w:val="both"/>
        <w:rPr>
          <w:rFonts w:ascii="Times New Roman" w:hAnsi="Times New Roman" w:cs="Times New Roman"/>
          <w:color w:val="000000"/>
          <w:sz w:val="24"/>
          <w:szCs w:val="24"/>
        </w:rPr>
      </w:pPr>
      <w:r w:rsidRPr="000A79E5">
        <w:rPr>
          <w:rFonts w:ascii="Times New Roman" w:hAnsi="Times New Roman" w:cs="Times New Roman"/>
          <w:color w:val="000000"/>
          <w:sz w:val="24"/>
          <w:szCs w:val="24"/>
        </w:rPr>
        <w:t xml:space="preserve">Os casos suspeitos de COVID-19 deverão ser priorizados no atendimento à população de modo a diminuir o tempo de contato com os demais indivíduos presentes no local de atendimento. </w:t>
      </w:r>
    </w:p>
    <w:p w:rsidR="00CA4A97" w:rsidRDefault="00CA4A97" w:rsidP="00CA4A97">
      <w:pPr>
        <w:pStyle w:val="PargrafodaLista"/>
        <w:autoSpaceDE w:val="0"/>
        <w:autoSpaceDN w:val="0"/>
        <w:adjustRightInd w:val="0"/>
        <w:spacing w:after="0" w:line="360"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Deve-se realizar o preenchimento na ficha de notificação de síndrome respiratória aguda grave (SRAG).</w:t>
      </w:r>
    </w:p>
    <w:p w:rsidR="00CA4A97" w:rsidRDefault="00CA4A97" w:rsidP="00CA4A97">
      <w:pPr>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A notificação imediata deve ser realizada pelo meio de comunicação mais rápida disponível, em até 24 horas a partir do conhecimento de caso que se enquadre na definição de suspeito</w:t>
      </w:r>
      <w:r>
        <w:rPr>
          <w:rFonts w:ascii="Times New Roman" w:hAnsi="Times New Roman" w:cs="Times New Roman"/>
          <w:color w:val="000000"/>
          <w:sz w:val="24"/>
          <w:szCs w:val="24"/>
        </w:rPr>
        <w:t xml:space="preserve">, conforme fluxo abaixo: </w:t>
      </w:r>
    </w:p>
    <w:p w:rsidR="00CA4A97" w:rsidRDefault="00CA4A97" w:rsidP="00CA4A97">
      <w:pPr>
        <w:spacing w:after="0" w:line="360" w:lineRule="auto"/>
        <w:jc w:val="center"/>
        <w:rPr>
          <w:rFonts w:ascii="Times New Roman" w:hAnsi="Times New Roman" w:cs="Times New Roman"/>
          <w:color w:val="000000"/>
          <w:sz w:val="24"/>
          <w:szCs w:val="24"/>
        </w:rPr>
      </w:pPr>
      <w:r w:rsidRPr="00B32565">
        <w:rPr>
          <w:rFonts w:ascii="Times New Roman" w:hAnsi="Times New Roman" w:cs="Times New Roman"/>
          <w:b/>
          <w:color w:val="000000"/>
          <w:sz w:val="24"/>
          <w:szCs w:val="24"/>
        </w:rPr>
        <w:t xml:space="preserve">Figura </w:t>
      </w:r>
      <w:r>
        <w:rPr>
          <w:rFonts w:ascii="Times New Roman" w:hAnsi="Times New Roman" w:cs="Times New Roman"/>
          <w:b/>
          <w:color w:val="000000"/>
          <w:sz w:val="24"/>
          <w:szCs w:val="24"/>
        </w:rPr>
        <w:t>1</w:t>
      </w:r>
      <w:r w:rsidRPr="00B32565">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 Fluxo de notificação de caso suspeito.</w:t>
      </w:r>
    </w:p>
    <w:p w:rsidR="00CA4A97" w:rsidRDefault="00CA4A97" w:rsidP="00CA4A97">
      <w:pPr>
        <w:spacing w:line="360" w:lineRule="auto"/>
        <w:jc w:val="both"/>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14:anchorId="42E856FE" wp14:editId="665E23EA">
            <wp:extent cx="5543550" cy="3552825"/>
            <wp:effectExtent l="19050" t="0" r="19050" b="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A4A97" w:rsidRPr="00A1245B" w:rsidRDefault="00CA4A97" w:rsidP="00CA4A97">
      <w:pPr>
        <w:spacing w:line="360" w:lineRule="auto"/>
        <w:jc w:val="both"/>
        <w:rPr>
          <w:rFonts w:ascii="Times New Roman" w:hAnsi="Times New Roman" w:cs="Times New Roman"/>
          <w:b/>
          <w:sz w:val="24"/>
          <w:szCs w:val="24"/>
        </w:rPr>
      </w:pPr>
      <w:r w:rsidRPr="00B32565">
        <w:rPr>
          <w:rFonts w:ascii="Times New Roman" w:hAnsi="Times New Roman" w:cs="Times New Roman"/>
          <w:sz w:val="20"/>
          <w:szCs w:val="24"/>
        </w:rPr>
        <w:t xml:space="preserve">Fonte: </w:t>
      </w:r>
      <w:r>
        <w:rPr>
          <w:rFonts w:ascii="Times New Roman" w:hAnsi="Times New Roman" w:cs="Times New Roman"/>
          <w:sz w:val="20"/>
          <w:szCs w:val="24"/>
        </w:rPr>
        <w:t xml:space="preserve">Adaptado do </w:t>
      </w:r>
      <w:r w:rsidRPr="00B32565">
        <w:rPr>
          <w:rFonts w:ascii="Times New Roman" w:hAnsi="Times New Roman" w:cs="Times New Roman"/>
          <w:sz w:val="20"/>
          <w:szCs w:val="24"/>
        </w:rPr>
        <w:t>Plano de Contingência SEMSA/SGC</w:t>
      </w:r>
      <w:r>
        <w:rPr>
          <w:rFonts w:ascii="Times New Roman" w:hAnsi="Times New Roman" w:cs="Times New Roman"/>
          <w:sz w:val="20"/>
          <w:szCs w:val="24"/>
        </w:rPr>
        <w:t>.</w:t>
      </w:r>
    </w:p>
    <w:p w:rsidR="00CA4A97" w:rsidRDefault="00CA4A97" w:rsidP="00CA4A97">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Deve-se priorizar o atendimento aos indígenas aldeados de acordo com as recomendações de atendimentos da SESAI/MS.</w:t>
      </w:r>
    </w:p>
    <w:p w:rsidR="00CA4A97" w:rsidRDefault="00CA4A97" w:rsidP="00CA4A97">
      <w:pPr>
        <w:spacing w:after="0" w:line="360" w:lineRule="auto"/>
        <w:ind w:firstLine="284"/>
        <w:jc w:val="both"/>
        <w:rPr>
          <w:rFonts w:ascii="Times New Roman" w:hAnsi="Times New Roman" w:cs="Times New Roman"/>
          <w:bCs/>
          <w:sz w:val="24"/>
          <w:szCs w:val="24"/>
        </w:rPr>
      </w:pPr>
      <w:r>
        <w:rPr>
          <w:rFonts w:ascii="Times New Roman" w:hAnsi="Times New Roman" w:cs="Times New Roman"/>
          <w:bCs/>
          <w:sz w:val="24"/>
          <w:szCs w:val="24"/>
        </w:rPr>
        <w:t>Os exames serão encaminhados para Manaus para o laboratório central do Amazonas (LACEM) e o tempo para o resultado tem um prazo mínimo de 24h a partir da hora que a amostra chega no laboratório em Manaus. O resultado será visualizado via GAL.</w:t>
      </w:r>
    </w:p>
    <w:p w:rsidR="00CA4A97" w:rsidRDefault="00CA4A97" w:rsidP="00CA4A97">
      <w:pPr>
        <w:spacing w:after="0" w:line="360" w:lineRule="auto"/>
        <w:ind w:firstLine="284"/>
        <w:jc w:val="both"/>
        <w:rPr>
          <w:rFonts w:ascii="Times New Roman" w:hAnsi="Times New Roman" w:cs="Times New Roman"/>
          <w:bCs/>
          <w:sz w:val="24"/>
          <w:szCs w:val="24"/>
        </w:rPr>
      </w:pPr>
    </w:p>
    <w:p w:rsidR="00CA4A97" w:rsidRPr="00B22533" w:rsidRDefault="00CA4A97" w:rsidP="00CA4A97">
      <w:pPr>
        <w:spacing w:after="0" w:line="360" w:lineRule="auto"/>
        <w:ind w:firstLine="284"/>
        <w:jc w:val="both"/>
        <w:rPr>
          <w:rFonts w:ascii="Times New Roman" w:hAnsi="Times New Roman" w:cs="Times New Roman"/>
          <w:b/>
          <w:bCs/>
          <w:sz w:val="24"/>
          <w:szCs w:val="24"/>
        </w:rPr>
      </w:pPr>
      <w:r w:rsidRPr="00B22533">
        <w:rPr>
          <w:rFonts w:ascii="Times New Roman" w:hAnsi="Times New Roman" w:cs="Times New Roman"/>
          <w:b/>
          <w:bCs/>
          <w:sz w:val="24"/>
          <w:szCs w:val="24"/>
        </w:rPr>
        <w:t>TODOS os casos suspeitos que apresentem SINTOMAS DE GRAVIDADE devem ser referenciados imediatamente para uma unidade hospitalar</w:t>
      </w:r>
      <w:r>
        <w:rPr>
          <w:rFonts w:ascii="Times New Roman" w:hAnsi="Times New Roman" w:cs="Times New Roman"/>
          <w:b/>
          <w:bCs/>
          <w:sz w:val="24"/>
          <w:szCs w:val="24"/>
        </w:rPr>
        <w:t xml:space="preserve"> (Atentar para os sintomas de gravidade conforme as notas orientativas).</w:t>
      </w:r>
    </w:p>
    <w:p w:rsidR="00CA4A97" w:rsidRDefault="00CA4A97" w:rsidP="00CA4A97">
      <w:pPr>
        <w:pStyle w:val="PargrafodaLista"/>
        <w:autoSpaceDE w:val="0"/>
        <w:autoSpaceDN w:val="0"/>
        <w:adjustRightInd w:val="0"/>
        <w:spacing w:after="0" w:line="360"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 casos suspeitos dos 25 polos base deverão seguir o mesmo fluxo 1 de notificação. </w:t>
      </w:r>
    </w:p>
    <w:p w:rsidR="00CA4A97" w:rsidRPr="003A14B8" w:rsidRDefault="00CA4A97" w:rsidP="00CA4A97">
      <w:pPr>
        <w:pStyle w:val="PargrafodaLista"/>
        <w:autoSpaceDE w:val="0"/>
        <w:autoSpaceDN w:val="0"/>
        <w:adjustRightInd w:val="0"/>
        <w:spacing w:after="0" w:line="360" w:lineRule="auto"/>
        <w:ind w:left="0"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Após a notificação do casos suspeito conforme o fluxograma 1 a sala de situação lotada no DSEI ARN irá enviar  </w:t>
      </w:r>
      <w:r w:rsidRPr="003A14B8">
        <w:rPr>
          <w:rFonts w:ascii="Times New Roman" w:hAnsi="Times New Roman" w:cs="Times New Roman"/>
          <w:color w:val="000000"/>
          <w:sz w:val="24"/>
          <w:szCs w:val="24"/>
        </w:rPr>
        <w:t>eletronicamente para a SESAI</w:t>
      </w:r>
      <w:r>
        <w:rPr>
          <w:rFonts w:ascii="Times New Roman" w:hAnsi="Times New Roman" w:cs="Times New Roman"/>
          <w:color w:val="000000"/>
          <w:sz w:val="24"/>
          <w:szCs w:val="24"/>
        </w:rPr>
        <w:t xml:space="preserve"> a ficha de notificação com o relato da situação do caso suspeito</w:t>
      </w:r>
      <w:r w:rsidRPr="003A14B8">
        <w:rPr>
          <w:rFonts w:ascii="Times New Roman" w:hAnsi="Times New Roman" w:cs="Times New Roman"/>
          <w:color w:val="000000"/>
          <w:sz w:val="24"/>
          <w:szCs w:val="24"/>
        </w:rPr>
        <w:t xml:space="preserve">, no e-mail </w:t>
      </w:r>
      <w:hyperlink r:id="rId32" w:history="1">
        <w:r w:rsidRPr="003A14B8">
          <w:rPr>
            <w:rStyle w:val="Hyperlink"/>
            <w:rFonts w:ascii="Times New Roman" w:hAnsi="Times New Roman" w:cs="Times New Roman"/>
          </w:rPr>
          <w:t>lista.nucleo1@saude.gov.br</w:t>
        </w:r>
      </w:hyperlink>
    </w:p>
    <w:p w:rsidR="00CA4A97" w:rsidRPr="00A31158" w:rsidRDefault="00CA4A97" w:rsidP="00CA4A97">
      <w:pPr>
        <w:pStyle w:val="Ttulo2"/>
        <w:numPr>
          <w:ilvl w:val="1"/>
          <w:numId w:val="41"/>
        </w:numPr>
        <w:ind w:left="426" w:hanging="426"/>
        <w:rPr>
          <w:rFonts w:ascii="Times New Roman" w:hAnsi="Times New Roman" w:cs="Times New Roman"/>
          <w:b/>
        </w:rPr>
      </w:pPr>
      <w:bookmarkStart w:id="244" w:name="_Toc35614108"/>
      <w:bookmarkStart w:id="245" w:name="_Toc36040280"/>
      <w:r w:rsidRPr="00A31158">
        <w:rPr>
          <w:rFonts w:ascii="Times New Roman" w:hAnsi="Times New Roman" w:cs="Times New Roman"/>
          <w:b/>
        </w:rPr>
        <w:t>Isolamento de casos suspeitos ou confirmados</w:t>
      </w:r>
      <w:bookmarkEnd w:id="244"/>
      <w:bookmarkEnd w:id="245"/>
      <w:r w:rsidRPr="00A31158">
        <w:rPr>
          <w:rFonts w:ascii="Times New Roman" w:hAnsi="Times New Roman" w:cs="Times New Roman"/>
          <w:b/>
        </w:rPr>
        <w:t xml:space="preserve"> </w:t>
      </w:r>
    </w:p>
    <w:p w:rsidR="00CA4A97" w:rsidRDefault="00CA4A97" w:rsidP="00CA4A97">
      <w:pPr>
        <w:pStyle w:val="Default"/>
        <w:spacing w:line="360" w:lineRule="auto"/>
        <w:ind w:firstLine="284"/>
        <w:jc w:val="both"/>
        <w:rPr>
          <w:rFonts w:ascii="Times New Roman" w:hAnsi="Times New Roman" w:cs="Times New Roman"/>
        </w:rPr>
      </w:pPr>
      <w:r w:rsidRPr="00627910">
        <w:rPr>
          <w:rFonts w:ascii="Times New Roman" w:hAnsi="Times New Roman" w:cs="Times New Roman"/>
        </w:rPr>
        <w:t>A medida de isolamento objetiva a separação de pessoas sintomáticas ou assintomáticas, em investigação clínica e laboratorial, de maneira a evitar a propagação da infecção e transmissão local.</w:t>
      </w:r>
    </w:p>
    <w:p w:rsidR="00CA4A97" w:rsidRPr="00627910" w:rsidRDefault="00CA4A97" w:rsidP="00CA4A97">
      <w:pPr>
        <w:pStyle w:val="Default"/>
        <w:spacing w:line="360" w:lineRule="auto"/>
        <w:ind w:firstLine="284"/>
        <w:jc w:val="both"/>
        <w:rPr>
          <w:rFonts w:ascii="Times New Roman" w:hAnsi="Times New Roman" w:cs="Times New Roman"/>
        </w:rPr>
      </w:pPr>
      <w:r w:rsidRPr="00627910">
        <w:rPr>
          <w:rFonts w:ascii="Times New Roman" w:hAnsi="Times New Roman" w:cs="Times New Roman"/>
        </w:rPr>
        <w:lastRenderedPageBreak/>
        <w:t xml:space="preserve"> </w:t>
      </w:r>
      <w:r>
        <w:rPr>
          <w:rFonts w:ascii="Times New Roman" w:hAnsi="Times New Roman" w:cs="Times New Roman"/>
        </w:rPr>
        <w:t xml:space="preserve">Em relação a área indígena o isolamento poderá ser determinado mediante comunicação do enfermeiro (a), técnico (a) de enfermagem, agente indígena de saúde, conselheiros de saúde e lideranças locais com a sala de situação para enfrentamento do COVID19 que contará com 1 médico para eventuais esclarecimentos e definição de casos, </w:t>
      </w:r>
      <w:r w:rsidRPr="00627910">
        <w:rPr>
          <w:rFonts w:ascii="Times New Roman" w:hAnsi="Times New Roman" w:cs="Times New Roman"/>
        </w:rPr>
        <w:t>ou por recomendação do agente de vigilância epidemiológica, por um prazo máximo de 14 (quatorze) dias, podendo se estender por até igual período, conforme resultado laboratorial que comprove o risco de transmissão. A determinação da medida de isolamento deverá ser acompanhada do termo de consentimento livre e esclarecido do paciente.</w:t>
      </w:r>
      <w:r>
        <w:rPr>
          <w:rFonts w:ascii="Times New Roman" w:hAnsi="Times New Roman" w:cs="Times New Roman"/>
        </w:rPr>
        <w:t xml:space="preserve"> </w:t>
      </w:r>
    </w:p>
    <w:p w:rsidR="00CA4A97" w:rsidRPr="00627910" w:rsidRDefault="00CA4A97" w:rsidP="00CA4A97">
      <w:pPr>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Nesse contexto, o Agente Indígena de Saúde (AIS) tem um papel fundamental para monitorar o caso. A presença de qualquer sinal de alerta deverá determinar a remoção imediata do paciente indígena para unidade de referência hospitalar.</w:t>
      </w:r>
    </w:p>
    <w:p w:rsidR="00CA4A97" w:rsidRPr="00627910" w:rsidRDefault="00CA4A97" w:rsidP="00CA4A97">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Considerando as especificidades étnicas, culturais e de modos de vida dos povos indígenas, faz-se necessária que a EMSI realize a avaliação caso a caso, devendo observar se o ambiente domiciliar é adequado e se o paciente é capaz de seguir as medidas de precauç</w:t>
      </w:r>
      <w:r>
        <w:rPr>
          <w:rFonts w:ascii="Times New Roman" w:hAnsi="Times New Roman" w:cs="Times New Roman"/>
          <w:color w:val="000000"/>
          <w:sz w:val="24"/>
          <w:szCs w:val="24"/>
        </w:rPr>
        <w:t>ões</w:t>
      </w:r>
      <w:r w:rsidRPr="00627910">
        <w:rPr>
          <w:rFonts w:ascii="Times New Roman" w:hAnsi="Times New Roman" w:cs="Times New Roman"/>
          <w:color w:val="000000"/>
          <w:sz w:val="24"/>
          <w:szCs w:val="24"/>
        </w:rPr>
        <w:t xml:space="preserve"> recomendadas. </w:t>
      </w:r>
    </w:p>
    <w:p w:rsidR="00CA4A97" w:rsidRPr="00627910" w:rsidRDefault="00CA4A97" w:rsidP="00CA4A97">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Utilizar os anexos A e B para preenchimento de termo de consentimento livre e esclarecido sobre a quarentena e isolamento.</w:t>
      </w:r>
    </w:p>
    <w:p w:rsidR="00CA4A97" w:rsidRPr="00A31158" w:rsidRDefault="00CA4A97" w:rsidP="00CA4A97">
      <w:pPr>
        <w:pStyle w:val="Ttulo2"/>
        <w:numPr>
          <w:ilvl w:val="1"/>
          <w:numId w:val="41"/>
        </w:numPr>
        <w:ind w:left="284" w:hanging="284"/>
        <w:rPr>
          <w:rFonts w:ascii="Times New Roman" w:hAnsi="Times New Roman" w:cs="Times New Roman"/>
          <w:b/>
        </w:rPr>
      </w:pPr>
      <w:bookmarkStart w:id="246" w:name="_Toc35614109"/>
      <w:bookmarkStart w:id="247" w:name="_Toc36040281"/>
      <w:r w:rsidRPr="00A31158">
        <w:rPr>
          <w:rFonts w:ascii="Times New Roman" w:hAnsi="Times New Roman" w:cs="Times New Roman"/>
          <w:b/>
        </w:rPr>
        <w:t>Medidas de quarentena</w:t>
      </w:r>
      <w:bookmarkEnd w:id="246"/>
      <w:bookmarkEnd w:id="247"/>
      <w:r w:rsidRPr="00A31158">
        <w:rPr>
          <w:rFonts w:ascii="Times New Roman" w:hAnsi="Times New Roman" w:cs="Times New Roman"/>
          <w:b/>
        </w:rPr>
        <w:t xml:space="preserve"> </w:t>
      </w:r>
    </w:p>
    <w:p w:rsidR="00CA4A97" w:rsidRPr="00627910" w:rsidRDefault="00CA4A97" w:rsidP="00CA4A97">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 xml:space="preserve">De acordo com Portaria GM/MS nº 356/2020, a medida de quarentena tem como objetivo garantir a manutenção dos serviços de saúde em local certo e determinado. Ela será determinada mediante ato administrativo formal e devidamente motivado por Secretário de Saúde do Estado, do Município, do Distrito Federal ou Ministro de Estado da Saúde ou superiores em cada nível de gestão, publicada no Diário Oficial e amplamente divulgada pelos meios de comunicação. </w:t>
      </w:r>
    </w:p>
    <w:p w:rsidR="00CA4A97" w:rsidRDefault="00CA4A97" w:rsidP="00CA4A97">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Nesse caso, o</w:t>
      </w:r>
      <w:r w:rsidRPr="00627910">
        <w:rPr>
          <w:rFonts w:ascii="Times New Roman" w:hAnsi="Times New Roman" w:cs="Times New Roman"/>
          <w:color w:val="000000"/>
          <w:sz w:val="24"/>
          <w:szCs w:val="24"/>
        </w:rPr>
        <w:t xml:space="preserve"> DSEI </w:t>
      </w:r>
      <w:r>
        <w:rPr>
          <w:rFonts w:ascii="Times New Roman" w:hAnsi="Times New Roman" w:cs="Times New Roman"/>
          <w:color w:val="000000"/>
          <w:sz w:val="24"/>
          <w:szCs w:val="24"/>
        </w:rPr>
        <w:t>ARN deve</w:t>
      </w:r>
      <w:r w:rsidRPr="00627910">
        <w:rPr>
          <w:rFonts w:ascii="Times New Roman" w:hAnsi="Times New Roman" w:cs="Times New Roman"/>
          <w:color w:val="000000"/>
          <w:sz w:val="24"/>
          <w:szCs w:val="24"/>
        </w:rPr>
        <w:t xml:space="preserve"> seguir essa medida se a mesma for estabelecida no âmbito do município ou do Estado da abrangência de seu território, bem como se estabelecida pela União. </w:t>
      </w:r>
    </w:p>
    <w:p w:rsidR="00CA4A97" w:rsidRPr="00627910" w:rsidRDefault="00CA4A97" w:rsidP="00CA4A97">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Utilizar os anexos C e D para preenchimento de termo de consentimento livre e esclarecido sobre a quarentena e isolamento.</w:t>
      </w:r>
    </w:p>
    <w:p w:rsidR="00CA4A97" w:rsidRPr="00627910" w:rsidRDefault="00CA4A97" w:rsidP="00CA4A97">
      <w:pPr>
        <w:spacing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 xml:space="preserve">Não obstante, para os </w:t>
      </w:r>
      <w:r w:rsidRPr="00627910">
        <w:rPr>
          <w:rFonts w:ascii="Times New Roman" w:hAnsi="Times New Roman" w:cs="Times New Roman"/>
          <w:b/>
          <w:bCs/>
          <w:color w:val="000000"/>
          <w:sz w:val="24"/>
          <w:szCs w:val="24"/>
        </w:rPr>
        <w:t>povos indígenas isolados e de recente contato</w:t>
      </w:r>
      <w:r w:rsidRPr="00627910">
        <w:rPr>
          <w:rFonts w:ascii="Times New Roman" w:hAnsi="Times New Roman" w:cs="Times New Roman"/>
          <w:color w:val="000000"/>
          <w:sz w:val="24"/>
          <w:szCs w:val="24"/>
        </w:rPr>
        <w:t xml:space="preserve">, considerando o que preconiza a Portaria Conjunta nº 4.094, de 20 de dezembro de 2018, assinada pelo Ministério da Saúde e pela Fundação Nacional do Índio (FUNAI), considerando as peculiaridades socioculturais e a vulnerabilidade epidemiológica dessas populações, e considerando os Planos de Contingência para Surtos e Epidemias em populações indígenas de recente contato, </w:t>
      </w:r>
      <w:r w:rsidRPr="007953BC">
        <w:rPr>
          <w:rFonts w:ascii="Times New Roman" w:hAnsi="Times New Roman" w:cs="Times New Roman"/>
          <w:b/>
          <w:color w:val="000000"/>
          <w:sz w:val="24"/>
          <w:szCs w:val="24"/>
        </w:rPr>
        <w:t xml:space="preserve">a SESAI </w:t>
      </w:r>
      <w:r w:rsidRPr="007953BC">
        <w:rPr>
          <w:rFonts w:ascii="Times New Roman" w:hAnsi="Times New Roman" w:cs="Times New Roman"/>
          <w:b/>
          <w:color w:val="000000"/>
          <w:sz w:val="24"/>
          <w:szCs w:val="24"/>
        </w:rPr>
        <w:lastRenderedPageBreak/>
        <w:t>reforça a necessidade da implementação das medidas de quarentena para profissionais de saúde e membros da FUNAI antes do ingresso a esses territórios indígenas</w:t>
      </w:r>
      <w:r w:rsidRPr="00627910">
        <w:rPr>
          <w:rFonts w:ascii="Times New Roman" w:hAnsi="Times New Roman" w:cs="Times New Roman"/>
          <w:color w:val="000000"/>
          <w:sz w:val="24"/>
          <w:szCs w:val="24"/>
        </w:rPr>
        <w:t>.</w:t>
      </w:r>
    </w:p>
    <w:p w:rsidR="00CA4A97" w:rsidRPr="00E065F0" w:rsidRDefault="00CA4A97" w:rsidP="00CA4A97">
      <w:pPr>
        <w:pStyle w:val="Ttulo2"/>
        <w:numPr>
          <w:ilvl w:val="1"/>
          <w:numId w:val="41"/>
        </w:numPr>
        <w:ind w:left="426" w:hanging="426"/>
        <w:rPr>
          <w:rFonts w:ascii="Times New Roman" w:hAnsi="Times New Roman" w:cs="Times New Roman"/>
          <w:b/>
          <w:u w:color="000000"/>
        </w:rPr>
      </w:pPr>
      <w:bookmarkStart w:id="248" w:name="_Toc35614110"/>
      <w:bookmarkStart w:id="249" w:name="_Toc36040282"/>
      <w:r w:rsidRPr="00E065F0">
        <w:rPr>
          <w:rFonts w:ascii="Times New Roman" w:hAnsi="Times New Roman" w:cs="Times New Roman"/>
          <w:b/>
          <w:u w:color="000000"/>
        </w:rPr>
        <w:t>Remoção de casos suspeitos ou confirmados com sintomas graves</w:t>
      </w:r>
      <w:bookmarkEnd w:id="248"/>
      <w:bookmarkEnd w:id="249"/>
    </w:p>
    <w:p w:rsidR="00CA4A97" w:rsidRDefault="00CA4A97" w:rsidP="00CA4A97">
      <w:pPr>
        <w:shd w:val="clear" w:color="auto" w:fill="FFFFFF"/>
        <w:spacing w:after="0" w:line="360" w:lineRule="auto"/>
        <w:ind w:firstLine="284"/>
        <w:jc w:val="both"/>
        <w:rPr>
          <w:rFonts w:ascii="Times New Roman" w:hAnsi="Times New Roman" w:cs="Times New Roman"/>
          <w:sz w:val="24"/>
          <w:u w:color="000000"/>
        </w:rPr>
      </w:pPr>
      <w:r w:rsidRPr="006A2FFF">
        <w:rPr>
          <w:rFonts w:ascii="Times New Roman" w:hAnsi="Times New Roman" w:cs="Times New Roman"/>
          <w:sz w:val="24"/>
          <w:u w:color="000000"/>
        </w:rPr>
        <w:t>T</w:t>
      </w:r>
      <w:r>
        <w:rPr>
          <w:rFonts w:ascii="Times New Roman" w:hAnsi="Times New Roman" w:cs="Times New Roman"/>
          <w:sz w:val="24"/>
          <w:u w:color="000000"/>
        </w:rPr>
        <w:t>odo</w:t>
      </w:r>
      <w:r w:rsidRPr="006A2FFF">
        <w:rPr>
          <w:rFonts w:ascii="Times New Roman" w:hAnsi="Times New Roman" w:cs="Times New Roman"/>
          <w:sz w:val="24"/>
          <w:u w:color="000000"/>
        </w:rPr>
        <w:t xml:space="preserve">s </w:t>
      </w:r>
      <w:r>
        <w:rPr>
          <w:rFonts w:ascii="Times New Roman" w:hAnsi="Times New Roman" w:cs="Times New Roman"/>
          <w:sz w:val="24"/>
          <w:u w:color="000000"/>
        </w:rPr>
        <w:t>o</w:t>
      </w:r>
      <w:r w:rsidRPr="006A2FFF">
        <w:rPr>
          <w:rFonts w:ascii="Times New Roman" w:hAnsi="Times New Roman" w:cs="Times New Roman"/>
          <w:sz w:val="24"/>
          <w:u w:color="000000"/>
        </w:rPr>
        <w:t>s</w:t>
      </w:r>
      <w:r>
        <w:rPr>
          <w:rFonts w:ascii="Times New Roman" w:hAnsi="Times New Roman" w:cs="Times New Roman"/>
          <w:sz w:val="24"/>
          <w:u w:color="000000"/>
        </w:rPr>
        <w:t xml:space="preserve"> profissionais (médicos, enfermeiros, técnicos de enfermagem, piloto fluvial, motorista entre outros) que realizam as</w:t>
      </w:r>
      <w:r w:rsidRPr="006A2FFF">
        <w:rPr>
          <w:rFonts w:ascii="Times New Roman" w:hAnsi="Times New Roman" w:cs="Times New Roman"/>
          <w:sz w:val="24"/>
          <w:u w:color="000000"/>
        </w:rPr>
        <w:t xml:space="preserve"> remoções a partir da divulgação dessa nota </w:t>
      </w:r>
      <w:r>
        <w:rPr>
          <w:rFonts w:ascii="Times New Roman" w:hAnsi="Times New Roman" w:cs="Times New Roman"/>
          <w:sz w:val="24"/>
          <w:u w:color="000000"/>
        </w:rPr>
        <w:t>deverão utilizar obrigatoriamente as</w:t>
      </w:r>
      <w:r w:rsidRPr="006A2FFF">
        <w:rPr>
          <w:rFonts w:ascii="Times New Roman" w:hAnsi="Times New Roman" w:cs="Times New Roman"/>
          <w:sz w:val="24"/>
          <w:u w:color="000000"/>
        </w:rPr>
        <w:t xml:space="preserve"> medida</w:t>
      </w:r>
      <w:r>
        <w:rPr>
          <w:rFonts w:ascii="Times New Roman" w:hAnsi="Times New Roman" w:cs="Times New Roman"/>
          <w:sz w:val="24"/>
          <w:u w:color="000000"/>
        </w:rPr>
        <w:t>s</w:t>
      </w:r>
      <w:r w:rsidRPr="006A2FFF">
        <w:rPr>
          <w:rFonts w:ascii="Times New Roman" w:hAnsi="Times New Roman" w:cs="Times New Roman"/>
          <w:sz w:val="24"/>
          <w:u w:color="000000"/>
        </w:rPr>
        <w:t xml:space="preserve"> de precaução padrão, através do uso dos EPI’S, todo e qualquer contato deverá seguir as regras de manejo adequado e orientação ao usuário sobre a necessidade de máscara, cas</w:t>
      </w:r>
      <w:r>
        <w:rPr>
          <w:rFonts w:ascii="Times New Roman" w:hAnsi="Times New Roman" w:cs="Times New Roman"/>
          <w:sz w:val="24"/>
          <w:u w:color="000000"/>
        </w:rPr>
        <w:t>o seja sintomático respiratório, seguindo as normas orientativas do MS.</w:t>
      </w:r>
    </w:p>
    <w:p w:rsidR="00CA4A97" w:rsidRPr="007953BC" w:rsidRDefault="00CA4A97" w:rsidP="00CA4A97">
      <w:pPr>
        <w:shd w:val="clear" w:color="auto" w:fill="FFFFFF"/>
        <w:spacing w:line="360" w:lineRule="auto"/>
        <w:jc w:val="both"/>
        <w:rPr>
          <w:rFonts w:ascii="Times New Roman" w:hAnsi="Times New Roman" w:cs="Times New Roman"/>
          <w:b/>
          <w:sz w:val="24"/>
          <w:u w:color="000000"/>
        </w:rPr>
      </w:pPr>
      <w:r>
        <w:rPr>
          <w:rFonts w:ascii="Times New Roman" w:hAnsi="Times New Roman" w:cs="Times New Roman"/>
          <w:b/>
          <w:sz w:val="24"/>
          <w:u w:color="000000"/>
        </w:rPr>
        <w:t xml:space="preserve">- Orientação </w:t>
      </w:r>
      <w:r w:rsidRPr="007953BC">
        <w:rPr>
          <w:rFonts w:ascii="Times New Roman" w:hAnsi="Times New Roman" w:cs="Times New Roman"/>
          <w:b/>
          <w:sz w:val="24"/>
          <w:u w:color="000000"/>
        </w:rPr>
        <w:t xml:space="preserve">de remoção de </w:t>
      </w:r>
      <w:r>
        <w:rPr>
          <w:rFonts w:ascii="Times New Roman" w:hAnsi="Times New Roman" w:cs="Times New Roman"/>
          <w:b/>
          <w:sz w:val="24"/>
          <w:u w:color="000000"/>
        </w:rPr>
        <w:t>pacientes</w:t>
      </w:r>
      <w:r w:rsidRPr="007953BC">
        <w:rPr>
          <w:rFonts w:ascii="Times New Roman" w:hAnsi="Times New Roman" w:cs="Times New Roman"/>
          <w:b/>
          <w:sz w:val="24"/>
          <w:u w:color="000000"/>
        </w:rPr>
        <w:t xml:space="preserve"> suspeitos ou confirmados com sintomas graves</w:t>
      </w:r>
      <w:r>
        <w:rPr>
          <w:rFonts w:ascii="Times New Roman" w:hAnsi="Times New Roman" w:cs="Times New Roman"/>
          <w:b/>
          <w:sz w:val="24"/>
          <w:u w:color="000000"/>
        </w:rPr>
        <w:t>:</w:t>
      </w:r>
    </w:p>
    <w:p w:rsidR="00CA4A97" w:rsidRPr="00E20813" w:rsidRDefault="00CA4A97" w:rsidP="00CA4A97">
      <w:pPr>
        <w:numPr>
          <w:ilvl w:val="1"/>
          <w:numId w:val="21"/>
        </w:numPr>
        <w:spacing w:after="110" w:line="360" w:lineRule="auto"/>
        <w:ind w:left="142" w:right="-1" w:hanging="228"/>
        <w:jc w:val="both"/>
        <w:rPr>
          <w:rFonts w:ascii="Times New Roman" w:hAnsi="Times New Roman" w:cs="Times New Roman"/>
          <w:sz w:val="24"/>
          <w:szCs w:val="24"/>
        </w:rPr>
      </w:pPr>
      <w:r w:rsidRPr="00E20813">
        <w:rPr>
          <w:rFonts w:ascii="Times New Roman" w:hAnsi="Times New Roman" w:cs="Times New Roman"/>
          <w:sz w:val="24"/>
          <w:szCs w:val="24"/>
        </w:rPr>
        <w:t xml:space="preserve">Os pacientes suspeitos ou confirmados, com sintomas graves, devem ser precocemente isolados </w:t>
      </w:r>
      <w:r>
        <w:rPr>
          <w:rFonts w:ascii="Times New Roman" w:hAnsi="Times New Roman" w:cs="Times New Roman"/>
          <w:sz w:val="24"/>
          <w:szCs w:val="24"/>
        </w:rPr>
        <w:t xml:space="preserve">e monitorados </w:t>
      </w:r>
      <w:r w:rsidRPr="00E20813">
        <w:rPr>
          <w:rFonts w:ascii="Times New Roman" w:hAnsi="Times New Roman" w:cs="Times New Roman"/>
          <w:sz w:val="24"/>
          <w:szCs w:val="24"/>
        </w:rPr>
        <w:t xml:space="preserve">antes da realização do transporte dos mesmos; </w:t>
      </w:r>
    </w:p>
    <w:p w:rsidR="00CA4A97" w:rsidRDefault="00CA4A97" w:rsidP="00CA4A97">
      <w:pPr>
        <w:numPr>
          <w:ilvl w:val="1"/>
          <w:numId w:val="21"/>
        </w:numPr>
        <w:spacing w:after="110" w:line="360" w:lineRule="auto"/>
        <w:ind w:left="142" w:right="-1" w:hanging="228"/>
        <w:jc w:val="both"/>
        <w:rPr>
          <w:rFonts w:ascii="Times New Roman" w:hAnsi="Times New Roman" w:cs="Times New Roman"/>
          <w:sz w:val="24"/>
          <w:szCs w:val="24"/>
        </w:rPr>
      </w:pPr>
      <w:r w:rsidRPr="004D2CB4">
        <w:rPr>
          <w:rFonts w:ascii="Times New Roman" w:hAnsi="Times New Roman" w:cs="Times New Roman"/>
          <w:sz w:val="24"/>
          <w:szCs w:val="24"/>
        </w:rPr>
        <w:t>A EMSI deve solicitar a remoção dos pacientes que apresentem sintomas graves ao setor competente (sala de situação / setor de remoção)</w:t>
      </w:r>
      <w:r>
        <w:rPr>
          <w:rFonts w:ascii="Times New Roman" w:hAnsi="Times New Roman" w:cs="Times New Roman"/>
          <w:sz w:val="24"/>
          <w:szCs w:val="24"/>
        </w:rPr>
        <w:t xml:space="preserve"> e DIASI</w:t>
      </w:r>
      <w:r w:rsidRPr="004D2CB4">
        <w:rPr>
          <w:rFonts w:ascii="Times New Roman" w:hAnsi="Times New Roman" w:cs="Times New Roman"/>
          <w:sz w:val="24"/>
          <w:szCs w:val="24"/>
        </w:rPr>
        <w:t>, informando o estado do paciente;</w:t>
      </w:r>
    </w:p>
    <w:p w:rsidR="00CA4A97" w:rsidRDefault="00CA4A97" w:rsidP="00CA4A97">
      <w:pPr>
        <w:numPr>
          <w:ilvl w:val="1"/>
          <w:numId w:val="21"/>
        </w:numPr>
        <w:spacing w:after="110" w:line="360" w:lineRule="auto"/>
        <w:ind w:left="142" w:right="-1" w:hanging="228"/>
        <w:jc w:val="both"/>
        <w:rPr>
          <w:rFonts w:ascii="Times New Roman" w:hAnsi="Times New Roman" w:cs="Times New Roman"/>
          <w:sz w:val="24"/>
          <w:szCs w:val="24"/>
        </w:rPr>
      </w:pPr>
      <w:r>
        <w:rPr>
          <w:rFonts w:ascii="Times New Roman" w:hAnsi="Times New Roman" w:cs="Times New Roman"/>
          <w:sz w:val="24"/>
          <w:szCs w:val="24"/>
        </w:rPr>
        <w:t>O setor de remoção comunicará ao hospital do município sobre a remoção e situação de saúde do paciente;</w:t>
      </w:r>
    </w:p>
    <w:p w:rsidR="00CA4A97" w:rsidRPr="004D2CB4" w:rsidRDefault="00CA4A97" w:rsidP="00CA4A97">
      <w:pPr>
        <w:numPr>
          <w:ilvl w:val="1"/>
          <w:numId w:val="21"/>
        </w:numPr>
        <w:spacing w:after="110" w:line="360" w:lineRule="auto"/>
        <w:ind w:left="142" w:right="-1" w:hanging="228"/>
        <w:jc w:val="both"/>
        <w:rPr>
          <w:rFonts w:ascii="Times New Roman" w:hAnsi="Times New Roman" w:cs="Times New Roman"/>
          <w:sz w:val="24"/>
          <w:szCs w:val="24"/>
        </w:rPr>
      </w:pPr>
      <w:r>
        <w:rPr>
          <w:rFonts w:ascii="Times New Roman" w:hAnsi="Times New Roman" w:cs="Times New Roman"/>
          <w:sz w:val="24"/>
          <w:szCs w:val="24"/>
        </w:rPr>
        <w:t>Todo caso suspeito do COVID19 será removido via aérea (Helicóptero) da aldeia para a cidade;</w:t>
      </w:r>
    </w:p>
    <w:p w:rsidR="00CA4A97" w:rsidRPr="004D2CB4" w:rsidRDefault="00CA4A97" w:rsidP="00CA4A97">
      <w:pPr>
        <w:numPr>
          <w:ilvl w:val="1"/>
          <w:numId w:val="21"/>
        </w:numPr>
        <w:spacing w:after="110" w:line="360" w:lineRule="auto"/>
        <w:ind w:left="142" w:right="-1" w:hanging="228"/>
        <w:jc w:val="both"/>
        <w:rPr>
          <w:rFonts w:ascii="Times New Roman" w:hAnsi="Times New Roman" w:cs="Times New Roman"/>
          <w:sz w:val="24"/>
          <w:szCs w:val="24"/>
        </w:rPr>
      </w:pPr>
      <w:r w:rsidRPr="004D2CB4">
        <w:rPr>
          <w:rFonts w:ascii="Times New Roman" w:hAnsi="Times New Roman" w:cs="Times New Roman"/>
          <w:sz w:val="24"/>
          <w:szCs w:val="24"/>
        </w:rPr>
        <w:t xml:space="preserve">Durante a remoção, todas as pessoas que entrarem em contato com o caso suspeito com sintomas graves ou caso confirmado, devem utilizar obrigatoriamente EPI (máscara N95; protetor ocular ou protetor de face; luvas; capote/avental impermeável), o que inclui profissionais de contratos terceirizados que realizarem a remoção, de acordo com a </w:t>
      </w:r>
      <w:r w:rsidRPr="004D2CB4">
        <w:rPr>
          <w:rFonts w:ascii="Times New Roman" w:hAnsi="Times New Roman" w:cs="Times New Roman"/>
          <w:b/>
          <w:bCs/>
          <w:sz w:val="24"/>
          <w:szCs w:val="24"/>
        </w:rPr>
        <w:t>Nota Técnica Nº 04/2020 GVIMS/GGTES/ANVISA</w:t>
      </w:r>
      <w:r w:rsidRPr="004D2CB4">
        <w:rPr>
          <w:rFonts w:ascii="Times New Roman" w:hAnsi="Times New Roman" w:cs="Times New Roman"/>
          <w:sz w:val="24"/>
          <w:szCs w:val="24"/>
        </w:rPr>
        <w:t>.</w:t>
      </w:r>
    </w:p>
    <w:p w:rsidR="00CA4A97" w:rsidRPr="001E46B1" w:rsidRDefault="00CA4A97" w:rsidP="00CA4A97">
      <w:pPr>
        <w:spacing w:after="110" w:line="360" w:lineRule="auto"/>
        <w:ind w:right="-1"/>
        <w:jc w:val="both"/>
        <w:rPr>
          <w:rFonts w:ascii="Times New Roman" w:hAnsi="Times New Roman" w:cs="Times New Roman"/>
          <w:sz w:val="24"/>
          <w:szCs w:val="24"/>
        </w:rPr>
      </w:pPr>
      <w:r w:rsidRPr="004D2CB4">
        <w:rPr>
          <w:rFonts w:ascii="Times New Roman" w:hAnsi="Times New Roman" w:cs="Times New Roman"/>
          <w:sz w:val="24"/>
          <w:szCs w:val="24"/>
        </w:rPr>
        <w:t xml:space="preserve">O paciente suspeito/confirmado com sintomas graves será </w:t>
      </w:r>
      <w:r w:rsidRPr="00E20813">
        <w:rPr>
          <w:rFonts w:ascii="Times New Roman" w:hAnsi="Times New Roman" w:cs="Times New Roman"/>
          <w:b/>
          <w:sz w:val="24"/>
          <w:szCs w:val="24"/>
        </w:rPr>
        <w:t>encaminhado à unidade hospitalar de referência</w:t>
      </w:r>
      <w:r w:rsidRPr="004D2CB4">
        <w:rPr>
          <w:rFonts w:ascii="Times New Roman" w:hAnsi="Times New Roman" w:cs="Times New Roman"/>
          <w:sz w:val="24"/>
          <w:szCs w:val="24"/>
        </w:rPr>
        <w:t xml:space="preserve"> para tratamento</w:t>
      </w:r>
      <w:r>
        <w:rPr>
          <w:rFonts w:ascii="Times New Roman" w:hAnsi="Times New Roman" w:cs="Times New Roman"/>
          <w:sz w:val="24"/>
          <w:szCs w:val="24"/>
        </w:rPr>
        <w:t xml:space="preserve"> no município</w:t>
      </w:r>
      <w:r w:rsidRPr="004D2CB4">
        <w:rPr>
          <w:rFonts w:ascii="Times New Roman" w:hAnsi="Times New Roman" w:cs="Times New Roman"/>
          <w:sz w:val="24"/>
          <w:szCs w:val="24"/>
        </w:rPr>
        <w:t xml:space="preserve">.  </w:t>
      </w:r>
      <w:r w:rsidRPr="004D2CB4">
        <w:rPr>
          <w:sz w:val="24"/>
          <w:szCs w:val="24"/>
        </w:rPr>
        <w:t xml:space="preserve"> </w:t>
      </w:r>
    </w:p>
    <w:p w:rsidR="00CA4A97" w:rsidRDefault="00CA4A97" w:rsidP="00CA4A97">
      <w:pPr>
        <w:spacing w:after="110" w:line="360" w:lineRule="auto"/>
        <w:ind w:left="142" w:right="-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494B973" wp14:editId="189B4AC5">
                <wp:simplePos x="0" y="0"/>
                <wp:positionH relativeFrom="margin">
                  <wp:align>left</wp:align>
                </wp:positionH>
                <wp:positionV relativeFrom="paragraph">
                  <wp:posOffset>11430</wp:posOffset>
                </wp:positionV>
                <wp:extent cx="5705475" cy="952500"/>
                <wp:effectExtent l="0" t="0" r="28575" b="19050"/>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952500"/>
                        </a:xfrm>
                        <a:prstGeom prst="roundRect">
                          <a:avLst>
                            <a:gd name="adj" fmla="val 16667"/>
                          </a:avLst>
                        </a:prstGeom>
                        <a:solidFill>
                          <a:srgbClr val="FFFFFF">
                            <a:alpha val="0"/>
                          </a:srgbClr>
                        </a:solidFill>
                        <a:ln w="9525">
                          <a:solidFill>
                            <a:schemeClr val="accent1">
                              <a:lumMod val="60000"/>
                              <a:lumOff val="40000"/>
                            </a:schemeClr>
                          </a:solidFill>
                          <a:round/>
                          <a:headEnd/>
                          <a:tailEnd/>
                        </a:ln>
                      </wps:spPr>
                      <wps:txbx>
                        <w:txbxContent>
                          <w:p w:rsidR="00CA4A97" w:rsidRPr="001E46B1" w:rsidRDefault="00CA4A97" w:rsidP="00CA4A97">
                            <w:pPr>
                              <w:spacing w:after="110" w:line="360" w:lineRule="auto"/>
                              <w:ind w:left="142" w:right="-1"/>
                              <w:jc w:val="center"/>
                              <w:rPr>
                                <w:rFonts w:ascii="Times New Roman" w:hAnsi="Times New Roman" w:cs="Times New Roman"/>
                                <w:b/>
                                <w:sz w:val="24"/>
                                <w:szCs w:val="24"/>
                              </w:rPr>
                            </w:pPr>
                            <w:r w:rsidRPr="001E46B1">
                              <w:rPr>
                                <w:rFonts w:ascii="Times New Roman" w:hAnsi="Times New Roman" w:cs="Times New Roman"/>
                                <w:b/>
                                <w:sz w:val="24"/>
                                <w:szCs w:val="24"/>
                              </w:rPr>
                              <w:t>Destaca-se que as remoções, não se tratando de suspeita de COVID-19, devem ocorrer somente em casos de urgência e emergência. Consultas eletivas estão suspensas durante o período de contingência.</w:t>
                            </w:r>
                          </w:p>
                          <w:p w:rsidR="00CA4A97" w:rsidRDefault="00CA4A97" w:rsidP="00CA4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4B973" id="AutoShape 30" o:spid="_x0000_s1030" style="position:absolute;left:0;text-align:left;margin-left:0;margin-top:.9pt;width:449.25pt;height: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" strokecolor="#9cc2e5 [1940]">
                <v:fill opacity="0"/>
                <v:textbox>
                  <w:txbxContent>
                    <w:p w:rsidR="00CA4A97" w:rsidRPr="001E46B1" w:rsidRDefault="00CA4A97" w:rsidP="00CA4A97">
                      <w:pPr>
                        <w:spacing w:after="110" w:line="360" w:lineRule="auto"/>
                        <w:ind w:left="142" w:right="-1"/>
                        <w:jc w:val="center"/>
                        <w:rPr>
                          <w:rFonts w:ascii="Times New Roman" w:hAnsi="Times New Roman" w:cs="Times New Roman"/>
                          <w:b/>
                          <w:sz w:val="24"/>
                          <w:szCs w:val="24"/>
                        </w:rPr>
                      </w:pPr>
                      <w:r w:rsidRPr="001E46B1">
                        <w:rPr>
                          <w:rFonts w:ascii="Times New Roman" w:hAnsi="Times New Roman" w:cs="Times New Roman"/>
                          <w:b/>
                          <w:sz w:val="24"/>
                          <w:szCs w:val="24"/>
                        </w:rPr>
                        <w:t>Destaca-se que as remoções, não se tratando de suspeita de COVID-19, devem ocorrer somente em casos de urgência e emergência. Consultas eletivas estão suspensas durante o período de contingência.</w:t>
                      </w:r>
                    </w:p>
                    <w:p w:rsidR="00CA4A97" w:rsidRDefault="00CA4A97" w:rsidP="00CA4A97">
                      <w:pPr>
                        <w:jc w:val="center"/>
                      </w:pPr>
                    </w:p>
                  </w:txbxContent>
                </v:textbox>
                <w10:wrap anchorx="margin"/>
              </v:roundrect>
            </w:pict>
          </mc:Fallback>
        </mc:AlternateContent>
      </w:r>
    </w:p>
    <w:p w:rsidR="00CA4A97" w:rsidRDefault="00CA4A97" w:rsidP="00CA4A97">
      <w:pPr>
        <w:spacing w:after="110" w:line="360" w:lineRule="auto"/>
        <w:ind w:left="142" w:right="-1"/>
        <w:jc w:val="both"/>
        <w:rPr>
          <w:rFonts w:ascii="Times New Roman" w:hAnsi="Times New Roman" w:cs="Times New Roman"/>
          <w:sz w:val="24"/>
          <w:szCs w:val="24"/>
        </w:rPr>
      </w:pPr>
    </w:p>
    <w:p w:rsidR="00CA4A97" w:rsidRDefault="00CA4A97" w:rsidP="00CA4A97">
      <w:pPr>
        <w:spacing w:after="110" w:line="360" w:lineRule="auto"/>
        <w:ind w:left="142" w:right="-1"/>
        <w:jc w:val="both"/>
        <w:rPr>
          <w:rFonts w:ascii="Times New Roman" w:hAnsi="Times New Roman" w:cs="Times New Roman"/>
          <w:sz w:val="24"/>
          <w:szCs w:val="24"/>
        </w:rPr>
      </w:pPr>
    </w:p>
    <w:p w:rsidR="00CA4A97" w:rsidRDefault="00CA4A97" w:rsidP="00CA4A97">
      <w:pPr>
        <w:spacing w:after="110" w:line="360" w:lineRule="auto"/>
        <w:ind w:left="142" w:right="-1"/>
        <w:jc w:val="both"/>
        <w:rPr>
          <w:rFonts w:ascii="Times New Roman" w:hAnsi="Times New Roman" w:cs="Times New Roman"/>
          <w:sz w:val="24"/>
          <w:szCs w:val="24"/>
        </w:rPr>
      </w:pPr>
    </w:p>
    <w:p w:rsidR="00CA4A97" w:rsidRDefault="00CA4A97" w:rsidP="00CA4A97">
      <w:pPr>
        <w:autoSpaceDE w:val="0"/>
        <w:autoSpaceDN w:val="0"/>
        <w:adjustRightInd w:val="0"/>
        <w:spacing w:after="0" w:line="360" w:lineRule="auto"/>
        <w:jc w:val="both"/>
        <w:rPr>
          <w:rFonts w:ascii="Times New Roman" w:hAnsi="Times New Roman" w:cs="Times New Roman"/>
          <w:bCs/>
          <w:color w:val="000000"/>
          <w:sz w:val="24"/>
          <w:szCs w:val="24"/>
        </w:rPr>
      </w:pPr>
      <w:r w:rsidRPr="00C5425F">
        <w:rPr>
          <w:rFonts w:ascii="Times New Roman" w:hAnsi="Times New Roman" w:cs="Times New Roman"/>
          <w:bCs/>
          <w:color w:val="000000"/>
          <w:sz w:val="24"/>
          <w:szCs w:val="24"/>
        </w:rPr>
        <w:lastRenderedPageBreak/>
        <w:t xml:space="preserve">Em relação a estrutura física </w:t>
      </w:r>
      <w:r>
        <w:rPr>
          <w:rFonts w:ascii="Times New Roman" w:hAnsi="Times New Roman" w:cs="Times New Roman"/>
          <w:bCs/>
          <w:color w:val="000000"/>
          <w:sz w:val="24"/>
          <w:szCs w:val="24"/>
        </w:rPr>
        <w:t>disponível</w:t>
      </w:r>
      <w:r w:rsidRPr="00C5425F">
        <w:rPr>
          <w:rFonts w:ascii="Times New Roman" w:hAnsi="Times New Roman" w:cs="Times New Roman"/>
          <w:bCs/>
          <w:color w:val="000000"/>
          <w:sz w:val="24"/>
          <w:szCs w:val="24"/>
        </w:rPr>
        <w:t xml:space="preserve"> no HGUSGC conta com</w:t>
      </w:r>
      <w:r>
        <w:rPr>
          <w:rFonts w:ascii="Times New Roman" w:hAnsi="Times New Roman" w:cs="Times New Roman"/>
          <w:bCs/>
          <w:color w:val="000000"/>
          <w:sz w:val="24"/>
          <w:szCs w:val="24"/>
        </w:rPr>
        <w:t>:</w:t>
      </w:r>
      <w:r w:rsidRPr="00C5425F">
        <w:rPr>
          <w:rFonts w:ascii="Times New Roman" w:hAnsi="Times New Roman" w:cs="Times New Roman"/>
          <w:bCs/>
          <w:color w:val="000000"/>
          <w:sz w:val="24"/>
          <w:szCs w:val="24"/>
        </w:rPr>
        <w:t xml:space="preserve"> 15 leitos adultos, 15 leitos pediátricos e 1 sala vermelha com 2 leitos</w:t>
      </w:r>
      <w:r>
        <w:rPr>
          <w:rFonts w:ascii="Times New Roman" w:hAnsi="Times New Roman" w:cs="Times New Roman"/>
          <w:bCs/>
          <w:color w:val="000000"/>
          <w:sz w:val="24"/>
          <w:szCs w:val="24"/>
        </w:rPr>
        <w:t>,</w:t>
      </w:r>
      <w:r w:rsidRPr="00C5425F">
        <w:rPr>
          <w:rFonts w:ascii="Times New Roman" w:hAnsi="Times New Roman" w:cs="Times New Roman"/>
          <w:bCs/>
          <w:color w:val="000000"/>
          <w:sz w:val="24"/>
          <w:szCs w:val="24"/>
        </w:rPr>
        <w:t xml:space="preserve"> nesta são realizados procedimentos invasivos como intubação, porém após entubar estes deverão ser referenciados </w:t>
      </w:r>
      <w:r>
        <w:rPr>
          <w:rFonts w:ascii="Times New Roman" w:hAnsi="Times New Roman" w:cs="Times New Roman"/>
          <w:bCs/>
          <w:color w:val="000000"/>
          <w:sz w:val="24"/>
          <w:szCs w:val="24"/>
        </w:rPr>
        <w:t>para Manaus, afim de que haja monitoramento e tratamento em unidade de terapia intensiva (UTI) não existente em nenhum dos três municípios de atuação do DSEI ARN.</w:t>
      </w:r>
    </w:p>
    <w:p w:rsidR="00CE00BB" w:rsidRPr="00C5425F" w:rsidRDefault="00CE00BB" w:rsidP="00627910">
      <w:pPr>
        <w:autoSpaceDE w:val="0"/>
        <w:autoSpaceDN w:val="0"/>
        <w:adjustRightInd w:val="0"/>
        <w:spacing w:after="0" w:line="360" w:lineRule="auto"/>
        <w:jc w:val="both"/>
        <w:rPr>
          <w:rFonts w:ascii="Times New Roman" w:hAnsi="Times New Roman" w:cs="Times New Roman"/>
          <w:bCs/>
          <w:color w:val="000000"/>
          <w:sz w:val="24"/>
          <w:szCs w:val="24"/>
        </w:rPr>
      </w:pPr>
    </w:p>
    <w:p w:rsidR="007F4BE1" w:rsidRPr="00207C4D" w:rsidRDefault="00726B22" w:rsidP="00207C4D">
      <w:pPr>
        <w:pStyle w:val="Ttulo1"/>
        <w:ind w:left="284" w:hanging="284"/>
        <w:rPr>
          <w:rFonts w:ascii="Times New Roman" w:hAnsi="Times New Roman" w:cs="Times New Roman"/>
        </w:rPr>
      </w:pPr>
      <w:bookmarkStart w:id="250" w:name="_Toc36040283"/>
      <w:r w:rsidRPr="00207C4D">
        <w:rPr>
          <w:rFonts w:ascii="Times New Roman" w:hAnsi="Times New Roman" w:cs="Times New Roman"/>
        </w:rPr>
        <w:t>ORIENTAÇÕES À CASA DE SAÚDE INDÍGENA SÃO GABRIEL</w:t>
      </w:r>
      <w:bookmarkEnd w:id="250"/>
      <w:r w:rsidRPr="00207C4D">
        <w:rPr>
          <w:rFonts w:ascii="Times New Roman" w:hAnsi="Times New Roman" w:cs="Times New Roman"/>
        </w:rPr>
        <w:t xml:space="preserve"> </w:t>
      </w:r>
    </w:p>
    <w:p w:rsidR="00A918E9" w:rsidRDefault="00A918E9"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A CASAI São Gabriel deverá adotar</w:t>
      </w:r>
      <w:r w:rsidR="007F4BE1" w:rsidRPr="00627910">
        <w:rPr>
          <w:rFonts w:ascii="Times New Roman" w:hAnsi="Times New Roman" w:cs="Times New Roman"/>
          <w:color w:val="000000"/>
          <w:sz w:val="24"/>
          <w:szCs w:val="24"/>
        </w:rPr>
        <w:t xml:space="preserve"> todas as medidas gerais de prevenção e controle</w:t>
      </w:r>
      <w:r>
        <w:rPr>
          <w:rFonts w:ascii="Times New Roman" w:hAnsi="Times New Roman" w:cs="Times New Roman"/>
          <w:color w:val="000000"/>
          <w:sz w:val="24"/>
          <w:szCs w:val="24"/>
        </w:rPr>
        <w:t>, conforme abaixo</w:t>
      </w:r>
      <w:r w:rsidR="007F4BE1" w:rsidRPr="00627910">
        <w:rPr>
          <w:rFonts w:ascii="Times New Roman" w:hAnsi="Times New Roman" w:cs="Times New Roman"/>
          <w:color w:val="000000"/>
          <w:sz w:val="24"/>
          <w:szCs w:val="24"/>
        </w:rPr>
        <w:t>:</w:t>
      </w:r>
    </w:p>
    <w:p w:rsidR="007F4BE1" w:rsidRPr="001E46B1" w:rsidRDefault="00A918E9" w:rsidP="00A918E9">
      <w:pPr>
        <w:autoSpaceDE w:val="0"/>
        <w:autoSpaceDN w:val="0"/>
        <w:adjustRightInd w:val="0"/>
        <w:spacing w:after="0" w:line="360" w:lineRule="auto"/>
        <w:jc w:val="center"/>
        <w:rPr>
          <w:rFonts w:ascii="Times New Roman" w:hAnsi="Times New Roman" w:cs="Times New Roman"/>
          <w:color w:val="000000"/>
          <w:sz w:val="24"/>
          <w:szCs w:val="24"/>
        </w:rPr>
      </w:pPr>
      <w:r w:rsidRPr="009F2DAE">
        <w:rPr>
          <w:rFonts w:ascii="Times New Roman" w:hAnsi="Times New Roman" w:cs="Times New Roman"/>
          <w:color w:val="000000"/>
          <w:sz w:val="24"/>
          <w:szCs w:val="24"/>
        </w:rPr>
        <w:t xml:space="preserve">Quadro </w:t>
      </w:r>
      <w:r w:rsidR="009F2DAE" w:rsidRPr="009F2DAE">
        <w:rPr>
          <w:rFonts w:ascii="Times New Roman" w:hAnsi="Times New Roman" w:cs="Times New Roman"/>
          <w:color w:val="000000"/>
          <w:sz w:val="24"/>
          <w:szCs w:val="24"/>
        </w:rPr>
        <w:t>3</w:t>
      </w:r>
      <w:r w:rsidRPr="009F2DAE">
        <w:rPr>
          <w:rFonts w:ascii="Times New Roman" w:hAnsi="Times New Roman" w:cs="Times New Roman"/>
          <w:color w:val="000000"/>
          <w:sz w:val="24"/>
          <w:szCs w:val="24"/>
        </w:rPr>
        <w:t>:</w:t>
      </w:r>
      <w:r w:rsidRPr="001E46B1">
        <w:rPr>
          <w:rFonts w:ascii="Times New Roman" w:hAnsi="Times New Roman" w:cs="Times New Roman"/>
          <w:color w:val="000000"/>
          <w:sz w:val="24"/>
          <w:szCs w:val="24"/>
        </w:rPr>
        <w:t xml:space="preserve"> Medidas de Contingência para a CASAI São Gabriel</w:t>
      </w:r>
    </w:p>
    <w:tbl>
      <w:tblPr>
        <w:tblStyle w:val="TableGrid"/>
        <w:tblpPr w:leftFromText="141" w:rightFromText="141" w:vertAnchor="text" w:horzAnchor="page" w:tblpX="1557" w:tblpY="173"/>
        <w:tblW w:w="92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138" w:type="dxa"/>
          <w:right w:w="2" w:type="dxa"/>
        </w:tblCellMar>
        <w:tblLook w:val="04A0" w:firstRow="1" w:lastRow="0" w:firstColumn="1" w:lastColumn="0" w:noHBand="0" w:noVBand="1"/>
      </w:tblPr>
      <w:tblGrid>
        <w:gridCol w:w="1683"/>
        <w:gridCol w:w="2219"/>
        <w:gridCol w:w="3092"/>
        <w:gridCol w:w="2238"/>
      </w:tblGrid>
      <w:tr w:rsidR="002C35F0" w:rsidRPr="001E46B1" w:rsidTr="00A918E9">
        <w:trPr>
          <w:trHeight w:val="838"/>
        </w:trPr>
        <w:tc>
          <w:tcPr>
            <w:tcW w:w="1683" w:type="dxa"/>
            <w:vAlign w:val="center"/>
          </w:tcPr>
          <w:p w:rsidR="00A918E9" w:rsidRPr="001E46B1" w:rsidRDefault="00A918E9" w:rsidP="001E46B1">
            <w:pPr>
              <w:spacing w:line="259" w:lineRule="auto"/>
              <w:ind w:left="-142"/>
              <w:jc w:val="center"/>
              <w:rPr>
                <w:rFonts w:ascii="Times New Roman" w:hAnsi="Times New Roman" w:cs="Times New Roman"/>
                <w:sz w:val="24"/>
                <w:szCs w:val="24"/>
              </w:rPr>
            </w:pPr>
            <w:r w:rsidRPr="001E46B1">
              <w:rPr>
                <w:rFonts w:ascii="Times New Roman" w:hAnsi="Times New Roman" w:cs="Times New Roman"/>
                <w:b/>
                <w:sz w:val="24"/>
                <w:szCs w:val="24"/>
              </w:rPr>
              <w:t>Situação</w:t>
            </w:r>
          </w:p>
        </w:tc>
        <w:tc>
          <w:tcPr>
            <w:tcW w:w="2219" w:type="dxa"/>
            <w:vAlign w:val="center"/>
          </w:tcPr>
          <w:p w:rsidR="00A918E9" w:rsidRPr="001E46B1" w:rsidRDefault="00A918E9" w:rsidP="001E46B1">
            <w:pPr>
              <w:spacing w:line="259" w:lineRule="auto"/>
              <w:ind w:left="-142"/>
              <w:jc w:val="center"/>
              <w:rPr>
                <w:rFonts w:ascii="Times New Roman" w:hAnsi="Times New Roman" w:cs="Times New Roman"/>
                <w:sz w:val="24"/>
                <w:szCs w:val="24"/>
              </w:rPr>
            </w:pPr>
            <w:r w:rsidRPr="001E46B1">
              <w:rPr>
                <w:rFonts w:ascii="Times New Roman" w:hAnsi="Times New Roman" w:cs="Times New Roman"/>
                <w:b/>
                <w:sz w:val="24"/>
                <w:szCs w:val="24"/>
              </w:rPr>
              <w:t>Critérios</w:t>
            </w:r>
          </w:p>
          <w:p w:rsidR="00A918E9" w:rsidRPr="001E46B1" w:rsidRDefault="00A918E9" w:rsidP="001E46B1">
            <w:pPr>
              <w:spacing w:line="259" w:lineRule="auto"/>
              <w:ind w:left="-142"/>
              <w:jc w:val="center"/>
              <w:rPr>
                <w:rFonts w:ascii="Times New Roman" w:hAnsi="Times New Roman" w:cs="Times New Roman"/>
                <w:sz w:val="24"/>
                <w:szCs w:val="24"/>
              </w:rPr>
            </w:pPr>
            <w:r w:rsidRPr="001E46B1">
              <w:rPr>
                <w:rFonts w:ascii="Times New Roman" w:hAnsi="Times New Roman" w:cs="Times New Roman"/>
                <w:b/>
                <w:sz w:val="24"/>
                <w:szCs w:val="24"/>
              </w:rPr>
              <w:t>Epidemiológicos</w:t>
            </w:r>
          </w:p>
        </w:tc>
        <w:tc>
          <w:tcPr>
            <w:tcW w:w="3092" w:type="dxa"/>
            <w:vAlign w:val="center"/>
          </w:tcPr>
          <w:p w:rsidR="00A918E9" w:rsidRPr="001E46B1" w:rsidRDefault="00A918E9" w:rsidP="001E46B1">
            <w:pPr>
              <w:spacing w:line="259" w:lineRule="auto"/>
              <w:ind w:left="-142"/>
              <w:jc w:val="center"/>
              <w:rPr>
                <w:rFonts w:ascii="Times New Roman" w:hAnsi="Times New Roman" w:cs="Times New Roman"/>
                <w:sz w:val="24"/>
                <w:szCs w:val="24"/>
              </w:rPr>
            </w:pPr>
            <w:r w:rsidRPr="001E46B1">
              <w:rPr>
                <w:rFonts w:ascii="Times New Roman" w:hAnsi="Times New Roman" w:cs="Times New Roman"/>
                <w:b/>
                <w:sz w:val="24"/>
                <w:szCs w:val="24"/>
              </w:rPr>
              <w:t>Critérios Epidemiológicos</w:t>
            </w:r>
          </w:p>
        </w:tc>
        <w:tc>
          <w:tcPr>
            <w:tcW w:w="2238" w:type="dxa"/>
            <w:vAlign w:val="center"/>
          </w:tcPr>
          <w:p w:rsidR="00A918E9" w:rsidRPr="001E46B1" w:rsidRDefault="00A918E9" w:rsidP="001E46B1">
            <w:pPr>
              <w:ind w:left="-142"/>
              <w:jc w:val="center"/>
              <w:rPr>
                <w:rFonts w:ascii="Times New Roman" w:hAnsi="Times New Roman" w:cs="Times New Roman"/>
                <w:b/>
                <w:sz w:val="24"/>
                <w:szCs w:val="24"/>
              </w:rPr>
            </w:pPr>
            <w:r w:rsidRPr="001E46B1">
              <w:rPr>
                <w:rFonts w:ascii="Times New Roman" w:hAnsi="Times New Roman" w:cs="Times New Roman"/>
                <w:b/>
                <w:sz w:val="24"/>
                <w:szCs w:val="24"/>
              </w:rPr>
              <w:t xml:space="preserve">Medidas de </w:t>
            </w:r>
            <w:r w:rsidR="00CE00BB" w:rsidRPr="001E46B1">
              <w:rPr>
                <w:rFonts w:ascii="Times New Roman" w:hAnsi="Times New Roman" w:cs="Times New Roman"/>
                <w:b/>
                <w:sz w:val="24"/>
                <w:szCs w:val="24"/>
              </w:rPr>
              <w:t>Contingência</w:t>
            </w:r>
          </w:p>
        </w:tc>
      </w:tr>
      <w:tr w:rsidR="002C35F0" w:rsidRPr="001E46B1" w:rsidTr="00A918E9">
        <w:trPr>
          <w:trHeight w:val="2767"/>
        </w:trPr>
        <w:tc>
          <w:tcPr>
            <w:tcW w:w="1683" w:type="dxa"/>
            <w:vAlign w:val="center"/>
          </w:tcPr>
          <w:p w:rsidR="00A918E9" w:rsidRPr="001E46B1" w:rsidRDefault="00A918E9" w:rsidP="00A918E9">
            <w:pPr>
              <w:spacing w:line="259" w:lineRule="auto"/>
              <w:ind w:right="97"/>
              <w:rPr>
                <w:rFonts w:ascii="Times New Roman" w:hAnsi="Times New Roman" w:cs="Times New Roman"/>
                <w:sz w:val="24"/>
                <w:szCs w:val="24"/>
              </w:rPr>
            </w:pPr>
            <w:r w:rsidRPr="001E46B1">
              <w:rPr>
                <w:rFonts w:ascii="Times New Roman" w:hAnsi="Times New Roman" w:cs="Times New Roman"/>
                <w:sz w:val="24"/>
                <w:szCs w:val="24"/>
              </w:rPr>
              <w:t xml:space="preserve">1 – Pacientes de retorno da CASAI Manaus  </w:t>
            </w:r>
          </w:p>
        </w:tc>
        <w:tc>
          <w:tcPr>
            <w:tcW w:w="2219" w:type="dxa"/>
            <w:vAlign w:val="center"/>
          </w:tcPr>
          <w:p w:rsidR="00A918E9" w:rsidRPr="001E46B1" w:rsidRDefault="00A918E9" w:rsidP="00A918E9">
            <w:pPr>
              <w:ind w:left="4" w:right="139"/>
              <w:rPr>
                <w:rFonts w:ascii="Times New Roman" w:hAnsi="Times New Roman" w:cs="Times New Roman"/>
                <w:sz w:val="24"/>
                <w:szCs w:val="24"/>
              </w:rPr>
            </w:pPr>
            <w:r w:rsidRPr="001E46B1">
              <w:rPr>
                <w:rFonts w:ascii="Times New Roman" w:hAnsi="Times New Roman" w:cs="Times New Roman"/>
                <w:sz w:val="24"/>
                <w:szCs w:val="24"/>
              </w:rPr>
              <w:t xml:space="preserve">Nos últimos 14 dias retornou de viagem de municípios com casos confirmados. </w:t>
            </w:r>
          </w:p>
          <w:p w:rsidR="00A918E9" w:rsidRPr="001E46B1" w:rsidRDefault="00A918E9" w:rsidP="00A918E9">
            <w:pPr>
              <w:spacing w:line="259" w:lineRule="auto"/>
              <w:ind w:left="4"/>
              <w:rPr>
                <w:rFonts w:ascii="Times New Roman" w:hAnsi="Times New Roman" w:cs="Times New Roman"/>
                <w:sz w:val="24"/>
                <w:szCs w:val="24"/>
              </w:rPr>
            </w:pPr>
            <w:r w:rsidRPr="001E46B1">
              <w:rPr>
                <w:rFonts w:ascii="Times New Roman" w:hAnsi="Times New Roman" w:cs="Times New Roman"/>
                <w:sz w:val="24"/>
                <w:szCs w:val="24"/>
              </w:rPr>
              <w:t xml:space="preserve"> </w:t>
            </w:r>
          </w:p>
        </w:tc>
        <w:tc>
          <w:tcPr>
            <w:tcW w:w="3092" w:type="dxa"/>
            <w:vAlign w:val="center"/>
          </w:tcPr>
          <w:p w:rsidR="00A918E9" w:rsidRPr="001E46B1" w:rsidRDefault="00A918E9" w:rsidP="00A918E9">
            <w:pPr>
              <w:spacing w:line="259" w:lineRule="auto"/>
              <w:ind w:left="6" w:right="133"/>
              <w:rPr>
                <w:rFonts w:ascii="Times New Roman" w:hAnsi="Times New Roman" w:cs="Times New Roman"/>
                <w:sz w:val="24"/>
                <w:szCs w:val="24"/>
              </w:rPr>
            </w:pPr>
            <w:r w:rsidRPr="001E46B1">
              <w:rPr>
                <w:rFonts w:ascii="Times New Roman" w:hAnsi="Times New Roman" w:cs="Times New Roman"/>
                <w:sz w:val="24"/>
                <w:szCs w:val="24"/>
              </w:rPr>
              <w:t>Febre</w:t>
            </w:r>
            <w:r w:rsidRPr="001E46B1">
              <w:rPr>
                <w:rFonts w:ascii="Times New Roman" w:hAnsi="Times New Roman" w:cs="Times New Roman"/>
                <w:sz w:val="24"/>
                <w:szCs w:val="24"/>
                <w:vertAlign w:val="superscript"/>
              </w:rPr>
              <w:t xml:space="preserve"> </w:t>
            </w:r>
            <w:r w:rsidRPr="001E46B1">
              <w:rPr>
                <w:rFonts w:ascii="Times New Roman" w:hAnsi="Times New Roman" w:cs="Times New Roman"/>
                <w:sz w:val="24"/>
                <w:szCs w:val="24"/>
              </w:rPr>
              <w:t xml:space="preserve">ou sintomas respiratórios (por exemplo, tosse e dificuldade para respirar, produção de escarros, congestão nasal ou conjuntival, dificuldade para deglutir, dor de garganta, coriza, saturação de O² &lt; 95%, sinais de cianose, batimento de asa de nariz, tiragem intercostal e dispendia. </w:t>
            </w:r>
          </w:p>
        </w:tc>
        <w:tc>
          <w:tcPr>
            <w:tcW w:w="2238" w:type="dxa"/>
            <w:vAlign w:val="center"/>
          </w:tcPr>
          <w:p w:rsidR="00A918E9" w:rsidRPr="001E46B1" w:rsidRDefault="00A918E9" w:rsidP="00A918E9">
            <w:pPr>
              <w:ind w:left="6" w:right="133"/>
              <w:jc w:val="both"/>
              <w:rPr>
                <w:rFonts w:ascii="Times New Roman" w:hAnsi="Times New Roman" w:cs="Times New Roman"/>
                <w:sz w:val="24"/>
                <w:szCs w:val="24"/>
              </w:rPr>
            </w:pPr>
            <w:r w:rsidRPr="001E46B1">
              <w:rPr>
                <w:rFonts w:ascii="Times New Roman" w:hAnsi="Times New Roman" w:cs="Times New Roman"/>
                <w:sz w:val="24"/>
                <w:szCs w:val="24"/>
              </w:rPr>
              <w:t>Assintomáticos deverão ficar isolados durante 07 dias em bloco específico. Casos não apresentem sintomas, retornarão imediatamente às aldeias de origem.</w:t>
            </w:r>
          </w:p>
          <w:p w:rsidR="00A918E9" w:rsidRPr="001E46B1" w:rsidRDefault="00A918E9" w:rsidP="00A918E9">
            <w:pPr>
              <w:ind w:left="6" w:right="133"/>
              <w:jc w:val="both"/>
              <w:rPr>
                <w:rFonts w:ascii="Times New Roman" w:hAnsi="Times New Roman" w:cs="Times New Roman"/>
                <w:sz w:val="24"/>
                <w:szCs w:val="24"/>
              </w:rPr>
            </w:pPr>
            <w:r w:rsidRPr="001E46B1">
              <w:rPr>
                <w:rFonts w:ascii="Times New Roman" w:hAnsi="Times New Roman" w:cs="Times New Roman"/>
                <w:sz w:val="24"/>
                <w:szCs w:val="24"/>
              </w:rPr>
              <w:t>Sintomáticos deverão ficar isolados durante 15 dias, em bloco específico.</w:t>
            </w:r>
          </w:p>
        </w:tc>
      </w:tr>
      <w:tr w:rsidR="002C35F0" w:rsidRPr="001E46B1" w:rsidTr="00A918E9">
        <w:trPr>
          <w:trHeight w:val="2768"/>
        </w:trPr>
        <w:tc>
          <w:tcPr>
            <w:tcW w:w="1683" w:type="dxa"/>
            <w:vAlign w:val="center"/>
          </w:tcPr>
          <w:p w:rsidR="00A918E9" w:rsidRPr="001E46B1" w:rsidRDefault="00A918E9" w:rsidP="00A918E9">
            <w:pPr>
              <w:spacing w:line="259" w:lineRule="auto"/>
              <w:ind w:right="139"/>
              <w:rPr>
                <w:rFonts w:ascii="Times New Roman" w:hAnsi="Times New Roman" w:cs="Times New Roman"/>
                <w:sz w:val="24"/>
                <w:szCs w:val="24"/>
              </w:rPr>
            </w:pPr>
          </w:p>
          <w:p w:rsidR="00A918E9" w:rsidRPr="001E46B1" w:rsidRDefault="00A918E9" w:rsidP="00A918E9">
            <w:pPr>
              <w:spacing w:line="259" w:lineRule="auto"/>
              <w:ind w:right="139"/>
              <w:rPr>
                <w:rFonts w:ascii="Times New Roman" w:hAnsi="Times New Roman" w:cs="Times New Roman"/>
                <w:sz w:val="24"/>
                <w:szCs w:val="24"/>
              </w:rPr>
            </w:pPr>
          </w:p>
          <w:p w:rsidR="00A918E9" w:rsidRPr="001E46B1" w:rsidRDefault="00A918E9" w:rsidP="00A918E9">
            <w:pPr>
              <w:spacing w:line="259" w:lineRule="auto"/>
              <w:ind w:right="139"/>
              <w:rPr>
                <w:rFonts w:ascii="Times New Roman" w:hAnsi="Times New Roman" w:cs="Times New Roman"/>
                <w:sz w:val="24"/>
                <w:szCs w:val="24"/>
              </w:rPr>
            </w:pPr>
            <w:r w:rsidRPr="001E46B1">
              <w:rPr>
                <w:rFonts w:ascii="Times New Roman" w:hAnsi="Times New Roman" w:cs="Times New Roman"/>
                <w:sz w:val="24"/>
                <w:szCs w:val="24"/>
              </w:rPr>
              <w:t xml:space="preserve">2 - Contato Próximo: pessoa que: </w:t>
            </w:r>
          </w:p>
        </w:tc>
        <w:tc>
          <w:tcPr>
            <w:tcW w:w="2219" w:type="dxa"/>
            <w:vAlign w:val="center"/>
          </w:tcPr>
          <w:p w:rsidR="00A918E9" w:rsidRPr="001E46B1" w:rsidRDefault="00A918E9" w:rsidP="00A918E9">
            <w:pPr>
              <w:spacing w:after="120"/>
              <w:ind w:left="4" w:right="141"/>
              <w:rPr>
                <w:rFonts w:ascii="Times New Roman" w:hAnsi="Times New Roman" w:cs="Times New Roman"/>
                <w:sz w:val="24"/>
                <w:szCs w:val="24"/>
              </w:rPr>
            </w:pPr>
            <w:r w:rsidRPr="001E46B1">
              <w:rPr>
                <w:rFonts w:ascii="Times New Roman" w:hAnsi="Times New Roman" w:cs="Times New Roman"/>
                <w:sz w:val="24"/>
                <w:szCs w:val="24"/>
              </w:rPr>
              <w:t xml:space="preserve">Nos últimos 14 dias teve contato próximo de caso suspeito ou confirmado para COVID-19. </w:t>
            </w:r>
          </w:p>
          <w:p w:rsidR="00A918E9" w:rsidRPr="001E46B1" w:rsidRDefault="00A918E9" w:rsidP="00A918E9">
            <w:pPr>
              <w:spacing w:line="259" w:lineRule="auto"/>
              <w:ind w:left="4"/>
              <w:rPr>
                <w:rFonts w:ascii="Times New Roman" w:hAnsi="Times New Roman" w:cs="Times New Roman"/>
                <w:sz w:val="24"/>
                <w:szCs w:val="24"/>
              </w:rPr>
            </w:pPr>
            <w:r w:rsidRPr="001E46B1">
              <w:rPr>
                <w:rFonts w:ascii="Times New Roman" w:hAnsi="Times New Roman" w:cs="Times New Roman"/>
                <w:sz w:val="24"/>
                <w:szCs w:val="24"/>
              </w:rPr>
              <w:t xml:space="preserve"> </w:t>
            </w:r>
          </w:p>
        </w:tc>
        <w:tc>
          <w:tcPr>
            <w:tcW w:w="3092" w:type="dxa"/>
            <w:vAlign w:val="center"/>
          </w:tcPr>
          <w:p w:rsidR="00A918E9" w:rsidRPr="001E46B1" w:rsidRDefault="00A918E9" w:rsidP="00A918E9">
            <w:pPr>
              <w:spacing w:line="259" w:lineRule="auto"/>
              <w:ind w:left="6" w:right="132"/>
              <w:rPr>
                <w:rFonts w:ascii="Times New Roman" w:hAnsi="Times New Roman" w:cs="Times New Roman"/>
                <w:sz w:val="24"/>
                <w:szCs w:val="24"/>
              </w:rPr>
            </w:pPr>
            <w:r w:rsidRPr="001E46B1">
              <w:rPr>
                <w:rFonts w:ascii="Times New Roman" w:hAnsi="Times New Roman" w:cs="Times New Roman"/>
                <w:sz w:val="24"/>
                <w:szCs w:val="24"/>
              </w:rPr>
              <w:t xml:space="preserve">Febre pelo menos 01 sinal ou sintomas respiratórios (por exemplo, tosse e dificuldade para respirar, produção de escarros, congestão nasal ou conjuntival, dificuldade para deglutir, dor de garganta, coriza, saturação de O² &lt; 95%, sinais de cianose, batimento de asa de nariz, tiragem intercostal e dispneia </w:t>
            </w:r>
          </w:p>
        </w:tc>
        <w:tc>
          <w:tcPr>
            <w:tcW w:w="2238" w:type="dxa"/>
            <w:vAlign w:val="center"/>
          </w:tcPr>
          <w:p w:rsidR="00A918E9" w:rsidRPr="001E46B1" w:rsidRDefault="00A918E9" w:rsidP="00A918E9">
            <w:pPr>
              <w:ind w:left="6" w:right="132"/>
              <w:rPr>
                <w:rFonts w:ascii="Times New Roman" w:hAnsi="Times New Roman" w:cs="Times New Roman"/>
                <w:sz w:val="24"/>
                <w:szCs w:val="24"/>
              </w:rPr>
            </w:pPr>
            <w:r w:rsidRPr="001E46B1">
              <w:rPr>
                <w:rFonts w:ascii="Times New Roman" w:hAnsi="Times New Roman" w:cs="Times New Roman"/>
                <w:sz w:val="24"/>
                <w:szCs w:val="24"/>
              </w:rPr>
              <w:t>Deverão ficar isolados durante 15 dias, em bloco específico.</w:t>
            </w:r>
          </w:p>
        </w:tc>
      </w:tr>
      <w:tr w:rsidR="002C35F0" w:rsidRPr="001E46B1" w:rsidTr="00A918E9">
        <w:trPr>
          <w:trHeight w:val="2768"/>
        </w:trPr>
        <w:tc>
          <w:tcPr>
            <w:tcW w:w="1683" w:type="dxa"/>
            <w:vAlign w:val="center"/>
          </w:tcPr>
          <w:p w:rsidR="002C35F0" w:rsidRPr="001E46B1" w:rsidRDefault="002C35F0" w:rsidP="00A918E9">
            <w:pPr>
              <w:ind w:right="139"/>
              <w:rPr>
                <w:rFonts w:ascii="Times New Roman" w:hAnsi="Times New Roman" w:cs="Times New Roman"/>
                <w:sz w:val="24"/>
                <w:szCs w:val="24"/>
              </w:rPr>
            </w:pPr>
            <w:r w:rsidRPr="001E46B1">
              <w:rPr>
                <w:rFonts w:ascii="Times New Roman" w:hAnsi="Times New Roman" w:cs="Times New Roman"/>
                <w:sz w:val="24"/>
                <w:szCs w:val="24"/>
              </w:rPr>
              <w:lastRenderedPageBreak/>
              <w:t>3- Pacientes suspeitos /confirmados com sintomas graves</w:t>
            </w:r>
          </w:p>
        </w:tc>
        <w:tc>
          <w:tcPr>
            <w:tcW w:w="2219" w:type="dxa"/>
            <w:vAlign w:val="center"/>
          </w:tcPr>
          <w:p w:rsidR="002C35F0" w:rsidRPr="001E46B1" w:rsidRDefault="002C35F0" w:rsidP="00A918E9">
            <w:pPr>
              <w:spacing w:after="120"/>
              <w:ind w:left="4" w:right="141"/>
              <w:rPr>
                <w:rFonts w:ascii="Times New Roman" w:hAnsi="Times New Roman" w:cs="Times New Roman"/>
                <w:sz w:val="24"/>
                <w:szCs w:val="24"/>
              </w:rPr>
            </w:pPr>
            <w:r w:rsidRPr="001E46B1">
              <w:rPr>
                <w:rFonts w:ascii="Times New Roman" w:hAnsi="Times New Roman" w:cs="Times New Roman"/>
                <w:sz w:val="24"/>
                <w:szCs w:val="24"/>
              </w:rPr>
              <w:t>Apresentam sintomas graves</w:t>
            </w:r>
            <w:r w:rsidR="001E46B1" w:rsidRPr="001E46B1">
              <w:rPr>
                <w:rFonts w:ascii="Times New Roman" w:hAnsi="Times New Roman" w:cs="Times New Roman"/>
                <w:sz w:val="24"/>
                <w:szCs w:val="24"/>
              </w:rPr>
              <w:t>.</w:t>
            </w:r>
          </w:p>
        </w:tc>
        <w:tc>
          <w:tcPr>
            <w:tcW w:w="3092" w:type="dxa"/>
            <w:vAlign w:val="center"/>
          </w:tcPr>
          <w:p w:rsidR="002C35F0" w:rsidRPr="001E46B1" w:rsidRDefault="001E46B1" w:rsidP="00A918E9">
            <w:pPr>
              <w:ind w:left="6" w:right="132"/>
              <w:rPr>
                <w:rFonts w:ascii="Times New Roman" w:hAnsi="Times New Roman" w:cs="Times New Roman"/>
                <w:sz w:val="24"/>
                <w:szCs w:val="24"/>
              </w:rPr>
            </w:pPr>
            <w:r w:rsidRPr="001E46B1">
              <w:rPr>
                <w:rFonts w:ascii="Times New Roman" w:eastAsia="FrutigerLTStd-LightCn" w:hAnsi="Times New Roman" w:cs="Times New Roman"/>
                <w:sz w:val="24"/>
                <w:szCs w:val="24"/>
              </w:rPr>
              <w:t>Pneumonias com ou sem complicação, Síndrome de Angustia Respiratória Aguda (SARA), SEPSE e Choque Séptico</w:t>
            </w:r>
          </w:p>
        </w:tc>
        <w:tc>
          <w:tcPr>
            <w:tcW w:w="2238" w:type="dxa"/>
            <w:vAlign w:val="center"/>
          </w:tcPr>
          <w:p w:rsidR="002C35F0" w:rsidRPr="001E46B1" w:rsidRDefault="001E46B1" w:rsidP="00A918E9">
            <w:pPr>
              <w:ind w:left="6" w:right="132"/>
              <w:rPr>
                <w:rFonts w:ascii="Times New Roman" w:hAnsi="Times New Roman" w:cs="Times New Roman"/>
                <w:sz w:val="24"/>
                <w:szCs w:val="24"/>
              </w:rPr>
            </w:pPr>
            <w:r w:rsidRPr="001E46B1">
              <w:rPr>
                <w:rFonts w:ascii="Times New Roman" w:hAnsi="Times New Roman" w:cs="Times New Roman"/>
                <w:sz w:val="24"/>
                <w:szCs w:val="24"/>
              </w:rPr>
              <w:t>Deverão ser encaminhados à unidade hospitalar de referência.</w:t>
            </w:r>
          </w:p>
        </w:tc>
      </w:tr>
    </w:tbl>
    <w:p w:rsidR="00CB15A8" w:rsidRDefault="00CB15A8" w:rsidP="00726B22">
      <w:pPr>
        <w:autoSpaceDE w:val="0"/>
        <w:autoSpaceDN w:val="0"/>
        <w:adjustRightInd w:val="0"/>
        <w:spacing w:after="0" w:line="360" w:lineRule="auto"/>
        <w:jc w:val="both"/>
        <w:rPr>
          <w:rFonts w:ascii="Times New Roman" w:hAnsi="Times New Roman" w:cs="Times New Roman"/>
          <w:color w:val="000000"/>
          <w:sz w:val="24"/>
          <w:szCs w:val="24"/>
        </w:rPr>
      </w:pPr>
    </w:p>
    <w:p w:rsidR="00CB15A8" w:rsidRDefault="00CB15A8"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A CASAI São Gabriel deverá:</w:t>
      </w:r>
    </w:p>
    <w:p w:rsidR="007F4BE1" w:rsidRPr="00252F9C" w:rsidRDefault="007F4BE1" w:rsidP="00207C4D">
      <w:pPr>
        <w:pStyle w:val="PargrafodaLista"/>
        <w:numPr>
          <w:ilvl w:val="0"/>
          <w:numId w:val="3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sidRPr="00252F9C">
        <w:rPr>
          <w:rFonts w:ascii="Times New Roman" w:hAnsi="Times New Roman" w:cs="Times New Roman"/>
          <w:color w:val="000000"/>
          <w:sz w:val="24"/>
          <w:szCs w:val="24"/>
        </w:rPr>
        <w:t xml:space="preserve">Restringir o número de acompanhantes para 01 (um) por paciente, conforme protocolo de acesso da CASAI, de modo a diminuir o número total de pessoas e diminuir a presença de indígenas nos centros urbanos; </w:t>
      </w:r>
    </w:p>
    <w:p w:rsidR="007F4BE1" w:rsidRPr="00252F9C" w:rsidRDefault="007F4BE1" w:rsidP="00207C4D">
      <w:pPr>
        <w:pStyle w:val="PargrafodaLista"/>
        <w:numPr>
          <w:ilvl w:val="0"/>
          <w:numId w:val="30"/>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sidRPr="00252F9C">
        <w:rPr>
          <w:rFonts w:ascii="Times New Roman" w:hAnsi="Times New Roman" w:cs="Times New Roman"/>
          <w:color w:val="000000"/>
          <w:sz w:val="24"/>
          <w:szCs w:val="24"/>
        </w:rPr>
        <w:t xml:space="preserve">Aumentar a vigilância da saída e entrada de pacientes e acompanhantes da CASAI durante sua estadia, de modo a evitar o contato com casos suspeitos nos centros urbanos; </w:t>
      </w:r>
    </w:p>
    <w:p w:rsidR="007F4BE1" w:rsidRPr="00252F9C" w:rsidRDefault="007F4BE1" w:rsidP="00207C4D">
      <w:pPr>
        <w:pStyle w:val="PargrafodaLista"/>
        <w:numPr>
          <w:ilvl w:val="0"/>
          <w:numId w:val="30"/>
        </w:numPr>
        <w:spacing w:line="360" w:lineRule="auto"/>
        <w:ind w:left="567" w:hanging="283"/>
        <w:jc w:val="both"/>
        <w:rPr>
          <w:rFonts w:ascii="Times New Roman" w:hAnsi="Times New Roman" w:cs="Times New Roman"/>
          <w:color w:val="000000"/>
          <w:sz w:val="24"/>
          <w:szCs w:val="24"/>
        </w:rPr>
      </w:pPr>
      <w:r w:rsidRPr="00252F9C">
        <w:rPr>
          <w:rFonts w:ascii="Times New Roman" w:hAnsi="Times New Roman" w:cs="Times New Roman"/>
          <w:color w:val="000000"/>
          <w:sz w:val="24"/>
          <w:szCs w:val="24"/>
        </w:rPr>
        <w:t xml:space="preserve">As visitas dos acompanhantes aos pacientes hospitalizados deverão ser </w:t>
      </w:r>
      <w:r w:rsidR="00CB15A8" w:rsidRPr="00252F9C">
        <w:rPr>
          <w:rFonts w:ascii="Times New Roman" w:hAnsi="Times New Roman" w:cs="Times New Roman"/>
          <w:color w:val="000000"/>
          <w:sz w:val="24"/>
          <w:szCs w:val="24"/>
        </w:rPr>
        <w:t>suspensas</w:t>
      </w:r>
      <w:r w:rsidRPr="00252F9C">
        <w:rPr>
          <w:rFonts w:ascii="Times New Roman" w:hAnsi="Times New Roman" w:cs="Times New Roman"/>
          <w:color w:val="000000"/>
          <w:sz w:val="24"/>
          <w:szCs w:val="24"/>
        </w:rPr>
        <w:t>, de modo a evitar o contato de indígenas com casos suspeitos em ambiente hospitalar</w:t>
      </w:r>
      <w:r w:rsidR="0073142D" w:rsidRPr="00252F9C">
        <w:rPr>
          <w:rFonts w:ascii="Times New Roman" w:hAnsi="Times New Roman" w:cs="Times New Roman"/>
          <w:color w:val="000000"/>
          <w:sz w:val="24"/>
          <w:szCs w:val="24"/>
        </w:rPr>
        <w:t>;</w:t>
      </w:r>
    </w:p>
    <w:p w:rsidR="0073142D" w:rsidRPr="00252F9C" w:rsidRDefault="0073142D" w:rsidP="00207C4D">
      <w:pPr>
        <w:pStyle w:val="PargrafodaLista"/>
        <w:numPr>
          <w:ilvl w:val="0"/>
          <w:numId w:val="30"/>
        </w:numPr>
        <w:spacing w:line="360" w:lineRule="auto"/>
        <w:ind w:left="567" w:hanging="283"/>
        <w:jc w:val="both"/>
        <w:rPr>
          <w:rFonts w:ascii="Times New Roman" w:hAnsi="Times New Roman" w:cs="Times New Roman"/>
          <w:color w:val="000000"/>
          <w:sz w:val="24"/>
          <w:szCs w:val="24"/>
        </w:rPr>
      </w:pPr>
      <w:r w:rsidRPr="00252F9C">
        <w:rPr>
          <w:rFonts w:ascii="Times New Roman" w:hAnsi="Times New Roman" w:cs="Times New Roman"/>
          <w:color w:val="000000"/>
          <w:sz w:val="24"/>
          <w:szCs w:val="24"/>
        </w:rPr>
        <w:t>As consultas eletivas para Centros de Referência Especializada estão suspensas durante o período de contingência, devendo ser remarcadas para outra data.</w:t>
      </w:r>
      <w:r w:rsidR="00BA0D85" w:rsidRPr="00252F9C">
        <w:rPr>
          <w:rFonts w:ascii="Times New Roman" w:hAnsi="Times New Roman" w:cs="Times New Roman"/>
          <w:color w:val="000000"/>
          <w:sz w:val="24"/>
          <w:szCs w:val="24"/>
        </w:rPr>
        <w:t>;</w:t>
      </w:r>
    </w:p>
    <w:p w:rsidR="00BA0D85" w:rsidRPr="00252F9C" w:rsidRDefault="00BA0D85" w:rsidP="00207C4D">
      <w:pPr>
        <w:pStyle w:val="PargrafodaLista"/>
        <w:numPr>
          <w:ilvl w:val="0"/>
          <w:numId w:val="30"/>
        </w:numPr>
        <w:spacing w:line="360" w:lineRule="auto"/>
        <w:ind w:left="567" w:hanging="283"/>
        <w:jc w:val="both"/>
        <w:rPr>
          <w:rFonts w:ascii="Times New Roman" w:hAnsi="Times New Roman" w:cs="Times New Roman"/>
          <w:color w:val="000000"/>
          <w:sz w:val="24"/>
          <w:szCs w:val="24"/>
        </w:rPr>
      </w:pPr>
      <w:r w:rsidRPr="00252F9C">
        <w:rPr>
          <w:rFonts w:ascii="Times New Roman" w:hAnsi="Times New Roman" w:cs="Times New Roman"/>
          <w:color w:val="000000"/>
          <w:sz w:val="24"/>
          <w:szCs w:val="24"/>
        </w:rPr>
        <w:t>Casos de demanda espontânea, com sintomatologia leve, serão atendidos pelo médico da CASAI e, após a consulta, os pacientes serão orientados a realizarem o tratamento e suas residências.</w:t>
      </w:r>
    </w:p>
    <w:p w:rsidR="00252F9C" w:rsidRDefault="00252F9C" w:rsidP="00207C4D">
      <w:pPr>
        <w:pStyle w:val="PargrafodaLista"/>
        <w:numPr>
          <w:ilvl w:val="0"/>
          <w:numId w:val="30"/>
        </w:numPr>
        <w:spacing w:line="360" w:lineRule="auto"/>
        <w:ind w:left="567" w:hanging="283"/>
        <w:jc w:val="both"/>
        <w:rPr>
          <w:rFonts w:ascii="Times New Roman" w:hAnsi="Times New Roman" w:cs="Times New Roman"/>
          <w:color w:val="000000"/>
          <w:sz w:val="24"/>
          <w:szCs w:val="24"/>
        </w:rPr>
      </w:pPr>
      <w:r w:rsidRPr="00252F9C">
        <w:rPr>
          <w:rFonts w:ascii="Times New Roman" w:hAnsi="Times New Roman" w:cs="Times New Roman"/>
          <w:color w:val="000000"/>
          <w:sz w:val="24"/>
          <w:szCs w:val="24"/>
        </w:rPr>
        <w:t>Intensificar as medidas preventivas para o COVID-19 nos pacientes e acompanhantes encaminhados para a alta complexidade.</w:t>
      </w:r>
    </w:p>
    <w:p w:rsidR="00CE00BB" w:rsidRPr="00252F9C" w:rsidRDefault="00CE00BB" w:rsidP="00CE00BB">
      <w:pPr>
        <w:pStyle w:val="PargrafodaLista"/>
        <w:spacing w:line="360" w:lineRule="auto"/>
        <w:ind w:left="567"/>
        <w:jc w:val="both"/>
        <w:rPr>
          <w:rFonts w:ascii="Times New Roman" w:hAnsi="Times New Roman" w:cs="Times New Roman"/>
          <w:color w:val="000000"/>
          <w:sz w:val="24"/>
          <w:szCs w:val="24"/>
        </w:rPr>
      </w:pPr>
    </w:p>
    <w:p w:rsidR="0073307A" w:rsidRPr="00207C4D" w:rsidRDefault="0073307A" w:rsidP="00207C4D">
      <w:pPr>
        <w:pStyle w:val="Ttulo2"/>
        <w:numPr>
          <w:ilvl w:val="1"/>
          <w:numId w:val="5"/>
        </w:numPr>
        <w:ind w:left="567"/>
        <w:rPr>
          <w:rFonts w:ascii="Times New Roman" w:hAnsi="Times New Roman" w:cs="Times New Roman"/>
          <w:b/>
        </w:rPr>
      </w:pPr>
      <w:bookmarkStart w:id="251" w:name="_Toc36040284"/>
      <w:r w:rsidRPr="00207C4D">
        <w:rPr>
          <w:rFonts w:ascii="Times New Roman" w:hAnsi="Times New Roman" w:cs="Times New Roman"/>
          <w:b/>
        </w:rPr>
        <w:t>Abordagem ao Caso Suspeito referenciado para CASAI ARN:</w:t>
      </w:r>
      <w:bookmarkEnd w:id="251"/>
      <w:r w:rsidRPr="00207C4D">
        <w:rPr>
          <w:rFonts w:ascii="Times New Roman" w:hAnsi="Times New Roman" w:cs="Times New Roman"/>
          <w:b/>
        </w:rPr>
        <w:t xml:space="preserve"> </w:t>
      </w:r>
    </w:p>
    <w:p w:rsidR="0073307A" w:rsidRPr="0073307A" w:rsidRDefault="0073307A" w:rsidP="00207C4D">
      <w:pPr>
        <w:spacing w:after="110" w:line="360" w:lineRule="auto"/>
        <w:ind w:right="-1" w:firstLine="284"/>
        <w:jc w:val="both"/>
        <w:rPr>
          <w:rFonts w:ascii="Times New Roman" w:hAnsi="Times New Roman" w:cs="Times New Roman"/>
          <w:sz w:val="24"/>
          <w:szCs w:val="24"/>
        </w:rPr>
      </w:pPr>
      <w:r w:rsidRPr="0073307A">
        <w:rPr>
          <w:rFonts w:ascii="Times New Roman" w:hAnsi="Times New Roman" w:cs="Times New Roman"/>
          <w:sz w:val="24"/>
          <w:szCs w:val="24"/>
        </w:rPr>
        <w:t xml:space="preserve">Todo paciente referenciado para a CASAI ARN deverá vir com as medidas de precaução de contato recomendadas </w:t>
      </w:r>
      <w:r w:rsidR="006911C1">
        <w:rPr>
          <w:rFonts w:ascii="Times New Roman" w:hAnsi="Times New Roman" w:cs="Times New Roman"/>
          <w:sz w:val="24"/>
          <w:szCs w:val="24"/>
        </w:rPr>
        <w:t>nesta nota, assim como os profissionais que estarão fazendo o acompanhamento do caso</w:t>
      </w:r>
      <w:r w:rsidR="00A924E5">
        <w:rPr>
          <w:rFonts w:ascii="Times New Roman" w:hAnsi="Times New Roman" w:cs="Times New Roman"/>
          <w:sz w:val="24"/>
          <w:szCs w:val="24"/>
        </w:rPr>
        <w:t>.</w:t>
      </w:r>
    </w:p>
    <w:p w:rsidR="00A924E5" w:rsidRDefault="00A924E5" w:rsidP="00207C4D">
      <w:pPr>
        <w:spacing w:after="110" w:line="360" w:lineRule="auto"/>
        <w:ind w:right="285" w:firstLine="284"/>
        <w:jc w:val="both"/>
        <w:rPr>
          <w:rFonts w:ascii="Times New Roman" w:hAnsi="Times New Roman" w:cs="Times New Roman"/>
          <w:sz w:val="24"/>
        </w:rPr>
      </w:pPr>
      <w:r>
        <w:rPr>
          <w:rFonts w:ascii="Times New Roman" w:hAnsi="Times New Roman" w:cs="Times New Roman"/>
          <w:sz w:val="24"/>
        </w:rPr>
        <w:t xml:space="preserve">CASO: </w:t>
      </w:r>
      <w:r w:rsidR="0073307A" w:rsidRPr="0073307A">
        <w:rPr>
          <w:rFonts w:ascii="Times New Roman" w:hAnsi="Times New Roman" w:cs="Times New Roman"/>
          <w:sz w:val="24"/>
        </w:rPr>
        <w:t xml:space="preserve">A </w:t>
      </w:r>
      <w:r>
        <w:rPr>
          <w:rFonts w:ascii="Times New Roman" w:hAnsi="Times New Roman" w:cs="Times New Roman"/>
          <w:sz w:val="24"/>
        </w:rPr>
        <w:t>equipe de saúde</w:t>
      </w:r>
      <w:r w:rsidR="0073307A" w:rsidRPr="0073307A">
        <w:rPr>
          <w:rFonts w:ascii="Times New Roman" w:hAnsi="Times New Roman" w:cs="Times New Roman"/>
          <w:sz w:val="24"/>
        </w:rPr>
        <w:t xml:space="preserve"> da CASAI recebeu um paciente com possível caso do Novo Corona vírus (</w:t>
      </w:r>
      <w:r w:rsidR="0073307A">
        <w:rPr>
          <w:rFonts w:ascii="Times New Roman" w:hAnsi="Times New Roman" w:cs="Times New Roman"/>
          <w:sz w:val="24"/>
        </w:rPr>
        <w:t>COVID-19</w:t>
      </w:r>
      <w:r w:rsidR="0073307A" w:rsidRPr="0073307A">
        <w:rPr>
          <w:rFonts w:ascii="Times New Roman" w:hAnsi="Times New Roman" w:cs="Times New Roman"/>
          <w:sz w:val="24"/>
        </w:rPr>
        <w:t>)</w:t>
      </w:r>
      <w:r>
        <w:rPr>
          <w:rFonts w:ascii="Times New Roman" w:hAnsi="Times New Roman" w:cs="Times New Roman"/>
          <w:sz w:val="24"/>
        </w:rPr>
        <w:t>.</w:t>
      </w:r>
      <w:r w:rsidR="0073307A" w:rsidRPr="0073307A">
        <w:rPr>
          <w:rFonts w:ascii="Times New Roman" w:hAnsi="Times New Roman" w:cs="Times New Roman"/>
          <w:sz w:val="24"/>
        </w:rPr>
        <w:t xml:space="preserve"> </w:t>
      </w:r>
      <w:r>
        <w:rPr>
          <w:rFonts w:ascii="Times New Roman" w:hAnsi="Times New Roman" w:cs="Times New Roman"/>
          <w:sz w:val="24"/>
        </w:rPr>
        <w:t>P</w:t>
      </w:r>
      <w:r w:rsidR="0073307A">
        <w:rPr>
          <w:rFonts w:ascii="Times New Roman" w:hAnsi="Times New Roman" w:cs="Times New Roman"/>
          <w:sz w:val="24"/>
        </w:rPr>
        <w:t xml:space="preserve">reviamente deverão ser tomadas medidas de prevenção de contato e encaminha-lo para o </w:t>
      </w:r>
      <w:r w:rsidR="0073307A" w:rsidRPr="0073307A">
        <w:rPr>
          <w:rFonts w:ascii="Times New Roman" w:hAnsi="Times New Roman" w:cs="Times New Roman"/>
          <w:sz w:val="24"/>
        </w:rPr>
        <w:t>Bloco 1 (Isolamento)</w:t>
      </w:r>
      <w:r w:rsidR="0073307A">
        <w:rPr>
          <w:rFonts w:ascii="Times New Roman" w:hAnsi="Times New Roman" w:cs="Times New Roman"/>
          <w:sz w:val="24"/>
        </w:rPr>
        <w:t xml:space="preserve"> destinado aos</w:t>
      </w:r>
      <w:r w:rsidR="0073307A" w:rsidRPr="0073307A">
        <w:rPr>
          <w:rFonts w:ascii="Times New Roman" w:eastAsia="Times New Roman" w:hAnsi="Times New Roman" w:cs="Times New Roman"/>
          <w:color w:val="212529"/>
          <w:sz w:val="24"/>
          <w:szCs w:val="24"/>
        </w:rPr>
        <w:t xml:space="preserve"> casos suspeitos</w:t>
      </w:r>
      <w:r>
        <w:rPr>
          <w:rFonts w:ascii="Times New Roman" w:eastAsia="Times New Roman" w:hAnsi="Times New Roman" w:cs="Times New Roman"/>
          <w:color w:val="212529"/>
          <w:sz w:val="24"/>
          <w:szCs w:val="24"/>
        </w:rPr>
        <w:t>.</w:t>
      </w:r>
      <w:r w:rsidR="0073307A" w:rsidRPr="0073307A">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rPr>
        <w:t>O</w:t>
      </w:r>
      <w:r w:rsidR="0073307A" w:rsidRPr="0073307A">
        <w:rPr>
          <w:rFonts w:ascii="Times New Roman" w:eastAsia="Times New Roman" w:hAnsi="Times New Roman" w:cs="Times New Roman"/>
          <w:color w:val="212529"/>
          <w:sz w:val="24"/>
          <w:szCs w:val="24"/>
        </w:rPr>
        <w:t xml:space="preserve"> profissional </w:t>
      </w:r>
      <w:r w:rsidR="0073307A">
        <w:rPr>
          <w:rFonts w:ascii="Times New Roman" w:eastAsia="Times New Roman" w:hAnsi="Times New Roman" w:cs="Times New Roman"/>
          <w:color w:val="212529"/>
          <w:sz w:val="24"/>
          <w:szCs w:val="24"/>
        </w:rPr>
        <w:t xml:space="preserve">da saúde </w:t>
      </w:r>
      <w:r w:rsidR="0073307A" w:rsidRPr="0073307A">
        <w:rPr>
          <w:rFonts w:ascii="Times New Roman" w:eastAsia="Times New Roman" w:hAnsi="Times New Roman" w:cs="Times New Roman"/>
          <w:color w:val="212529"/>
          <w:sz w:val="24"/>
          <w:szCs w:val="24"/>
        </w:rPr>
        <w:t>para</w:t>
      </w:r>
      <w:r w:rsidR="0073307A">
        <w:rPr>
          <w:rFonts w:ascii="Times New Roman" w:eastAsia="Times New Roman" w:hAnsi="Times New Roman" w:cs="Times New Roman"/>
          <w:color w:val="212529"/>
          <w:sz w:val="24"/>
          <w:szCs w:val="24"/>
        </w:rPr>
        <w:t xml:space="preserve"> ter</w:t>
      </w:r>
      <w:r w:rsidR="0073307A" w:rsidRPr="0073307A">
        <w:rPr>
          <w:rFonts w:ascii="Times New Roman" w:eastAsia="Times New Roman" w:hAnsi="Times New Roman" w:cs="Times New Roman"/>
          <w:color w:val="212529"/>
          <w:sz w:val="24"/>
          <w:szCs w:val="24"/>
        </w:rPr>
        <w:t xml:space="preserve"> acesso a esse bloco deverá </w:t>
      </w:r>
      <w:r w:rsidR="0073307A" w:rsidRPr="0073307A">
        <w:rPr>
          <w:rFonts w:ascii="Times New Roman" w:hAnsi="Times New Roman" w:cs="Times New Roman"/>
          <w:sz w:val="24"/>
        </w:rPr>
        <w:t xml:space="preserve">obrigatoriamente fazer </w:t>
      </w:r>
      <w:r>
        <w:rPr>
          <w:rFonts w:ascii="Times New Roman" w:hAnsi="Times New Roman" w:cs="Times New Roman"/>
          <w:sz w:val="24"/>
        </w:rPr>
        <w:t>u</w:t>
      </w:r>
      <w:r w:rsidR="0073307A" w:rsidRPr="00E070F4">
        <w:rPr>
          <w:rFonts w:ascii="Times New Roman" w:hAnsi="Times New Roman" w:cs="Times New Roman"/>
          <w:sz w:val="24"/>
        </w:rPr>
        <w:t xml:space="preserve">so de EPI </w:t>
      </w:r>
      <w:r w:rsidR="0073307A" w:rsidRPr="00E070F4">
        <w:rPr>
          <w:rFonts w:ascii="Times New Roman" w:hAnsi="Times New Roman" w:cs="Times New Roman"/>
          <w:sz w:val="24"/>
        </w:rPr>
        <w:lastRenderedPageBreak/>
        <w:t>recomendado e orientar diariamente o caso suspeito sobre as medidas de precaução, e ainda sobre a necessidade de permanência no bloco específico</w:t>
      </w:r>
      <w:r w:rsidR="006911C1">
        <w:rPr>
          <w:rFonts w:ascii="Times New Roman" w:hAnsi="Times New Roman" w:cs="Times New Roman"/>
          <w:sz w:val="24"/>
        </w:rPr>
        <w:t xml:space="preserve"> até a definição do caso</w:t>
      </w:r>
      <w:r>
        <w:rPr>
          <w:rFonts w:ascii="Times New Roman" w:hAnsi="Times New Roman" w:cs="Times New Roman"/>
          <w:sz w:val="24"/>
        </w:rPr>
        <w:t>.</w:t>
      </w:r>
    </w:p>
    <w:p w:rsidR="00A924E5" w:rsidRDefault="00A924E5" w:rsidP="00207C4D">
      <w:pPr>
        <w:spacing w:after="110" w:line="360" w:lineRule="auto"/>
        <w:ind w:right="285" w:firstLine="284"/>
        <w:jc w:val="both"/>
        <w:rPr>
          <w:rFonts w:ascii="Times New Roman" w:hAnsi="Times New Roman" w:cs="Times New Roman"/>
          <w:sz w:val="24"/>
        </w:rPr>
      </w:pPr>
      <w:r>
        <w:rPr>
          <w:rFonts w:ascii="Times New Roman" w:hAnsi="Times New Roman" w:cs="Times New Roman"/>
          <w:sz w:val="24"/>
          <w:szCs w:val="24"/>
        </w:rPr>
        <w:t>O profissional deverá r</w:t>
      </w:r>
      <w:r w:rsidR="00E070F4" w:rsidRPr="00726B22">
        <w:rPr>
          <w:rFonts w:ascii="Times New Roman" w:hAnsi="Times New Roman" w:cs="Times New Roman"/>
          <w:sz w:val="24"/>
          <w:szCs w:val="24"/>
        </w:rPr>
        <w:t xml:space="preserve">ealizar a </w:t>
      </w:r>
      <w:r>
        <w:rPr>
          <w:rFonts w:ascii="Times New Roman" w:hAnsi="Times New Roman" w:cs="Times New Roman"/>
          <w:sz w:val="24"/>
          <w:szCs w:val="24"/>
        </w:rPr>
        <w:t>a</w:t>
      </w:r>
      <w:r w:rsidR="00E070F4" w:rsidRPr="00726B22">
        <w:rPr>
          <w:rFonts w:ascii="Times New Roman" w:hAnsi="Times New Roman" w:cs="Times New Roman"/>
          <w:sz w:val="24"/>
          <w:szCs w:val="24"/>
        </w:rPr>
        <w:t>namnese completa tendo como base os critérios clínicos e epidemiológicos conforme o Boletim Epidemiológico nº 04/2020 SVS/MS.</w:t>
      </w:r>
    </w:p>
    <w:p w:rsidR="00A924E5" w:rsidRDefault="00E070F4" w:rsidP="00207C4D">
      <w:pPr>
        <w:spacing w:after="110" w:line="360" w:lineRule="auto"/>
        <w:ind w:right="285" w:firstLine="284"/>
        <w:jc w:val="both"/>
        <w:rPr>
          <w:rFonts w:ascii="Times New Roman" w:hAnsi="Times New Roman" w:cs="Times New Roman"/>
          <w:sz w:val="24"/>
        </w:rPr>
      </w:pPr>
      <w:r w:rsidRPr="00726B22">
        <w:rPr>
          <w:rFonts w:ascii="Times New Roman" w:hAnsi="Times New Roman" w:cs="Times New Roman"/>
          <w:sz w:val="24"/>
          <w:szCs w:val="24"/>
        </w:rPr>
        <w:t>Ao sair do bloco de isolamento o profissional deve realizar o adequado descarte do EPI utilizado, assim como as medidas pad</w:t>
      </w:r>
      <w:r w:rsidR="006911C1" w:rsidRPr="00726B22">
        <w:rPr>
          <w:rFonts w:ascii="Times New Roman" w:hAnsi="Times New Roman" w:cs="Times New Roman"/>
          <w:sz w:val="24"/>
          <w:szCs w:val="24"/>
        </w:rPr>
        <w:t>rão de lavagem das mãos e uso do</w:t>
      </w:r>
      <w:r w:rsidRPr="00726B22">
        <w:rPr>
          <w:rFonts w:ascii="Times New Roman" w:hAnsi="Times New Roman" w:cs="Times New Roman"/>
          <w:sz w:val="24"/>
          <w:szCs w:val="24"/>
        </w:rPr>
        <w:t xml:space="preserve"> álcool 70</w:t>
      </w:r>
      <w:r w:rsidR="00A924E5">
        <w:rPr>
          <w:rFonts w:ascii="Times New Roman" w:hAnsi="Times New Roman" w:cs="Times New Roman"/>
          <w:sz w:val="24"/>
          <w:szCs w:val="24"/>
        </w:rPr>
        <w:t>%</w:t>
      </w:r>
      <w:r w:rsidRPr="00726B22">
        <w:rPr>
          <w:rFonts w:ascii="Times New Roman" w:hAnsi="Times New Roman" w:cs="Times New Roman"/>
          <w:sz w:val="24"/>
          <w:szCs w:val="24"/>
        </w:rPr>
        <w:t>.</w:t>
      </w:r>
    </w:p>
    <w:p w:rsidR="0073307A" w:rsidRDefault="0073307A" w:rsidP="00207C4D">
      <w:pPr>
        <w:spacing w:after="110" w:line="360" w:lineRule="auto"/>
        <w:ind w:right="285" w:firstLine="284"/>
        <w:jc w:val="both"/>
        <w:rPr>
          <w:rFonts w:ascii="Times New Roman" w:hAnsi="Times New Roman" w:cs="Times New Roman"/>
          <w:b/>
          <w:sz w:val="24"/>
          <w:szCs w:val="24"/>
        </w:rPr>
      </w:pPr>
      <w:r w:rsidRPr="00726B22">
        <w:rPr>
          <w:rFonts w:ascii="Times New Roman" w:hAnsi="Times New Roman" w:cs="Times New Roman"/>
          <w:sz w:val="24"/>
          <w:szCs w:val="24"/>
        </w:rPr>
        <w:t>Após a hipótese diagn</w:t>
      </w:r>
      <w:r w:rsidR="00A924E5">
        <w:rPr>
          <w:rFonts w:ascii="Times New Roman" w:hAnsi="Times New Roman" w:cs="Times New Roman"/>
          <w:sz w:val="24"/>
          <w:szCs w:val="24"/>
        </w:rPr>
        <w:t>ó</w:t>
      </w:r>
      <w:r w:rsidRPr="00726B22">
        <w:rPr>
          <w:rFonts w:ascii="Times New Roman" w:hAnsi="Times New Roman" w:cs="Times New Roman"/>
          <w:sz w:val="24"/>
          <w:szCs w:val="24"/>
        </w:rPr>
        <w:t xml:space="preserve">stica for considerada caso suspeito, a Equipe Multidisciplinar de Saúde Indígena da CASAI deverá proceder com </w:t>
      </w:r>
      <w:r w:rsidR="00E070F4" w:rsidRPr="00726B22">
        <w:rPr>
          <w:rFonts w:ascii="Times New Roman" w:hAnsi="Times New Roman" w:cs="Times New Roman"/>
          <w:sz w:val="24"/>
          <w:szCs w:val="24"/>
        </w:rPr>
        <w:t xml:space="preserve">a </w:t>
      </w:r>
      <w:r w:rsidR="00E070F4" w:rsidRPr="00726B22">
        <w:rPr>
          <w:rFonts w:ascii="Times New Roman" w:hAnsi="Times New Roman" w:cs="Times New Roman"/>
          <w:b/>
          <w:sz w:val="24"/>
          <w:szCs w:val="24"/>
        </w:rPr>
        <w:t>Notificação IMEDIATA.</w:t>
      </w:r>
      <w:r w:rsidRPr="00726B22">
        <w:rPr>
          <w:rFonts w:ascii="Times New Roman" w:hAnsi="Times New Roman" w:cs="Times New Roman"/>
          <w:b/>
          <w:sz w:val="24"/>
          <w:szCs w:val="24"/>
        </w:rPr>
        <w:t xml:space="preserve"> </w:t>
      </w:r>
    </w:p>
    <w:p w:rsidR="00A924E5" w:rsidRPr="00A924E5" w:rsidRDefault="00A924E5" w:rsidP="00207C4D">
      <w:pPr>
        <w:spacing w:after="110" w:line="360" w:lineRule="auto"/>
        <w:ind w:right="285" w:firstLine="284"/>
        <w:jc w:val="both"/>
        <w:rPr>
          <w:rFonts w:ascii="Times New Roman" w:hAnsi="Times New Roman" w:cs="Times New Roman"/>
          <w:sz w:val="24"/>
        </w:rPr>
      </w:pPr>
      <w:r>
        <w:rPr>
          <w:rFonts w:ascii="Times New Roman" w:hAnsi="Times New Roman" w:cs="Times New Roman"/>
          <w:sz w:val="24"/>
        </w:rPr>
        <w:t>O caso deve ser notificado, conforme fluxo de notificação de caso suspeito apresentado anteriormente.</w:t>
      </w:r>
    </w:p>
    <w:p w:rsidR="0073307A" w:rsidRPr="00F90A1A" w:rsidRDefault="0073307A" w:rsidP="003B7A35">
      <w:pPr>
        <w:spacing w:after="0" w:line="360" w:lineRule="auto"/>
        <w:ind w:left="840"/>
        <w:jc w:val="both"/>
        <w:rPr>
          <w:b/>
        </w:rPr>
      </w:pPr>
      <w:r w:rsidRPr="0073307A">
        <w:rPr>
          <w:rFonts w:ascii="Times New Roman" w:hAnsi="Times New Roman" w:cs="Times New Roman"/>
          <w:sz w:val="24"/>
        </w:rPr>
        <w:t xml:space="preserve">  </w:t>
      </w:r>
    </w:p>
    <w:p w:rsidR="0073307A" w:rsidRPr="00207C4D" w:rsidRDefault="00F90A1A" w:rsidP="00207C4D">
      <w:pPr>
        <w:pStyle w:val="Ttulo1"/>
        <w:tabs>
          <w:tab w:val="left" w:pos="360"/>
        </w:tabs>
        <w:ind w:left="567" w:hanging="283"/>
        <w:rPr>
          <w:rFonts w:ascii="Times New Roman" w:hAnsi="Times New Roman" w:cs="Times New Roman"/>
        </w:rPr>
      </w:pPr>
      <w:bookmarkStart w:id="252" w:name="_Toc36040285"/>
      <w:r w:rsidRPr="00207C4D">
        <w:rPr>
          <w:rFonts w:ascii="Times New Roman" w:hAnsi="Times New Roman" w:cs="Times New Roman"/>
        </w:rPr>
        <w:t>EDUCAÇÃO PERMANENTE</w:t>
      </w:r>
      <w:bookmarkEnd w:id="252"/>
      <w:r w:rsidRPr="00207C4D">
        <w:rPr>
          <w:rFonts w:ascii="Times New Roman" w:hAnsi="Times New Roman" w:cs="Times New Roman"/>
        </w:rPr>
        <w:t xml:space="preserve"> </w:t>
      </w:r>
    </w:p>
    <w:p w:rsidR="007F4BE1" w:rsidRPr="00207C4D" w:rsidRDefault="00207C4D" w:rsidP="00207C4D">
      <w:pPr>
        <w:pStyle w:val="Ttulo2"/>
        <w:numPr>
          <w:ilvl w:val="1"/>
          <w:numId w:val="5"/>
        </w:numPr>
        <w:ind w:left="709" w:hanging="425"/>
        <w:rPr>
          <w:rFonts w:ascii="Times New Roman" w:hAnsi="Times New Roman" w:cs="Times New Roman"/>
          <w:b/>
        </w:rPr>
      </w:pPr>
      <w:r>
        <w:rPr>
          <w:rFonts w:ascii="Times New Roman" w:hAnsi="Times New Roman" w:cs="Times New Roman"/>
          <w:b/>
        </w:rPr>
        <w:t xml:space="preserve"> </w:t>
      </w:r>
      <w:bookmarkStart w:id="253" w:name="_Toc36040286"/>
      <w:r w:rsidR="007F4BE1" w:rsidRPr="00207C4D">
        <w:rPr>
          <w:rFonts w:ascii="Times New Roman" w:hAnsi="Times New Roman" w:cs="Times New Roman"/>
          <w:b/>
        </w:rPr>
        <w:t>Educação à distância sobre COVID 19</w:t>
      </w:r>
      <w:bookmarkEnd w:id="253"/>
      <w:r w:rsidR="007F4BE1" w:rsidRPr="00207C4D">
        <w:rPr>
          <w:rFonts w:ascii="Times New Roman" w:hAnsi="Times New Roman" w:cs="Times New Roman"/>
          <w:b/>
        </w:rPr>
        <w:t xml:space="preserve">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 xml:space="preserve">Diante da Emergência de Saúde Pública de Importância Internacional (ESPII) ocasionada pelo surto do novo coronavírus (COVID-19), faz-se necessário fortalecer as ações de vigilância para as doenças respiratórias e preparar o capital humano dos Distritos Sanitários Especiais Indígenas e das Casas de Saúde Indígena para o enfrentamento dessa Emergência.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Dessa forma, com o intuito</w:t>
      </w:r>
      <w:r w:rsidR="00DA06FD">
        <w:rPr>
          <w:rFonts w:ascii="Times New Roman" w:hAnsi="Times New Roman" w:cs="Times New Roman"/>
          <w:color w:val="000000"/>
          <w:sz w:val="24"/>
          <w:szCs w:val="24"/>
        </w:rPr>
        <w:t xml:space="preserve"> de</w:t>
      </w:r>
      <w:r w:rsidRPr="00627910">
        <w:rPr>
          <w:rFonts w:ascii="Times New Roman" w:hAnsi="Times New Roman" w:cs="Times New Roman"/>
          <w:color w:val="000000"/>
          <w:sz w:val="24"/>
          <w:szCs w:val="24"/>
        </w:rPr>
        <w:t xml:space="preserve"> fortalecer as ações de vigilância para o enfrentamento da ESPII ocasionada pelo COVID-19, solicita-se que todos os profissionais de nível médio e superior do DSEI</w:t>
      </w:r>
      <w:r w:rsidR="00DA06FD">
        <w:rPr>
          <w:rFonts w:ascii="Times New Roman" w:hAnsi="Times New Roman" w:cs="Times New Roman"/>
          <w:color w:val="000000"/>
          <w:sz w:val="24"/>
          <w:szCs w:val="24"/>
        </w:rPr>
        <w:t>/ARN</w:t>
      </w:r>
      <w:r w:rsidRPr="00627910">
        <w:rPr>
          <w:rFonts w:ascii="Times New Roman" w:hAnsi="Times New Roman" w:cs="Times New Roman"/>
          <w:color w:val="000000"/>
          <w:sz w:val="24"/>
          <w:szCs w:val="24"/>
        </w:rPr>
        <w:t xml:space="preserve"> </w:t>
      </w:r>
      <w:r w:rsidR="00DA06FD">
        <w:rPr>
          <w:rFonts w:ascii="Times New Roman" w:hAnsi="Times New Roman" w:cs="Times New Roman"/>
          <w:color w:val="000000"/>
          <w:sz w:val="24"/>
          <w:szCs w:val="24"/>
        </w:rPr>
        <w:t>(Sede, EMSI, CASAI)</w:t>
      </w:r>
      <w:r w:rsidRPr="00627910">
        <w:rPr>
          <w:rFonts w:ascii="Times New Roman" w:hAnsi="Times New Roman" w:cs="Times New Roman"/>
          <w:color w:val="000000"/>
          <w:sz w:val="24"/>
          <w:szCs w:val="24"/>
        </w:rPr>
        <w:t xml:space="preserve"> realizem o curso "</w:t>
      </w:r>
      <w:r w:rsidRPr="00627910">
        <w:rPr>
          <w:rFonts w:ascii="Times New Roman" w:hAnsi="Times New Roman" w:cs="Times New Roman"/>
          <w:b/>
          <w:bCs/>
          <w:color w:val="000000"/>
          <w:sz w:val="24"/>
          <w:szCs w:val="24"/>
        </w:rPr>
        <w:t>Doenças ocasionadas por vírus respiratórios emergentes, incluindo o COVID-19"</w:t>
      </w:r>
      <w:r w:rsidRPr="00627910">
        <w:rPr>
          <w:rFonts w:ascii="Times New Roman" w:hAnsi="Times New Roman" w:cs="Times New Roman"/>
          <w:color w:val="000000"/>
          <w:sz w:val="24"/>
          <w:szCs w:val="24"/>
        </w:rPr>
        <w:t xml:space="preserve">, ofertado pela Organização Mundial da Saúde, disponível no link: https://www.campusvirtualsp.org/pt-br/curso/virus-respiratorios-emergentes-incluindo-o-covid-19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color w:val="000000"/>
          <w:sz w:val="24"/>
          <w:szCs w:val="24"/>
        </w:rPr>
        <w:t xml:space="preserve">O curso descreve os princípios fundamentais dos vírus respiratórios emergentes, incluindo o COVID-19 e como responder efetivamente a um surto. É um curso de auto-aprendizagem, </w:t>
      </w:r>
      <w:r w:rsidR="00DA06FD">
        <w:rPr>
          <w:rFonts w:ascii="Times New Roman" w:hAnsi="Times New Roman" w:cs="Times New Roman"/>
          <w:color w:val="000000"/>
          <w:sz w:val="24"/>
          <w:szCs w:val="24"/>
        </w:rPr>
        <w:t>com</w:t>
      </w:r>
      <w:r w:rsidRPr="00627910">
        <w:rPr>
          <w:rFonts w:ascii="Times New Roman" w:hAnsi="Times New Roman" w:cs="Times New Roman"/>
          <w:color w:val="000000"/>
          <w:sz w:val="24"/>
          <w:szCs w:val="24"/>
        </w:rPr>
        <w:t xml:space="preserve"> duração de 4 horas e está organizado em cinco módulos: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b/>
          <w:bCs/>
          <w:color w:val="000000"/>
          <w:sz w:val="24"/>
          <w:szCs w:val="24"/>
        </w:rPr>
        <w:t xml:space="preserve">Introdução: </w:t>
      </w:r>
      <w:r w:rsidRPr="00627910">
        <w:rPr>
          <w:rFonts w:ascii="Times New Roman" w:hAnsi="Times New Roman" w:cs="Times New Roman"/>
          <w:color w:val="000000"/>
          <w:sz w:val="24"/>
          <w:szCs w:val="24"/>
        </w:rPr>
        <w:t xml:space="preserve">fornece uma visão geração dos vírus respiratórios emergentes, incluindo o COVID-19.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b/>
          <w:bCs/>
          <w:color w:val="000000"/>
          <w:sz w:val="24"/>
          <w:szCs w:val="24"/>
        </w:rPr>
        <w:t xml:space="preserve">Módulo A: </w:t>
      </w:r>
      <w:r w:rsidRPr="00627910">
        <w:rPr>
          <w:rFonts w:ascii="Times New Roman" w:hAnsi="Times New Roman" w:cs="Times New Roman"/>
          <w:color w:val="000000"/>
          <w:sz w:val="24"/>
          <w:szCs w:val="24"/>
        </w:rPr>
        <w:t xml:space="preserve">introdução aos vírus respiratórios emergentes, incluindo o COVID-19.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b/>
          <w:bCs/>
          <w:color w:val="000000"/>
          <w:sz w:val="24"/>
          <w:szCs w:val="24"/>
        </w:rPr>
        <w:t xml:space="preserve">Módulo B: </w:t>
      </w:r>
      <w:r w:rsidRPr="00627910">
        <w:rPr>
          <w:rFonts w:ascii="Times New Roman" w:hAnsi="Times New Roman" w:cs="Times New Roman"/>
          <w:color w:val="000000"/>
          <w:sz w:val="24"/>
          <w:szCs w:val="24"/>
        </w:rPr>
        <w:t xml:space="preserve">detectar vírus respiratórios emergentes, incluindo o COVID-19: vigilância e investigação laboratorial. </w:t>
      </w:r>
    </w:p>
    <w:p w:rsidR="007F4BE1" w:rsidRPr="00627910" w:rsidRDefault="007F4BE1"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b/>
          <w:bCs/>
          <w:color w:val="000000"/>
          <w:sz w:val="24"/>
          <w:szCs w:val="24"/>
        </w:rPr>
        <w:t xml:space="preserve">Módulo C: </w:t>
      </w:r>
      <w:r w:rsidRPr="00627910">
        <w:rPr>
          <w:rFonts w:ascii="Times New Roman" w:hAnsi="Times New Roman" w:cs="Times New Roman"/>
          <w:color w:val="000000"/>
          <w:sz w:val="24"/>
          <w:szCs w:val="24"/>
        </w:rPr>
        <w:t xml:space="preserve">comunicação de risco e engajamento comunitário. </w:t>
      </w:r>
    </w:p>
    <w:p w:rsidR="007F4BE1" w:rsidRDefault="007F4BE1" w:rsidP="00207C4D">
      <w:pPr>
        <w:spacing w:line="360" w:lineRule="auto"/>
        <w:ind w:firstLine="284"/>
        <w:jc w:val="both"/>
        <w:rPr>
          <w:rFonts w:ascii="Times New Roman" w:hAnsi="Times New Roman" w:cs="Times New Roman"/>
          <w:color w:val="000000"/>
          <w:sz w:val="24"/>
          <w:szCs w:val="24"/>
        </w:rPr>
      </w:pPr>
      <w:r w:rsidRPr="00627910">
        <w:rPr>
          <w:rFonts w:ascii="Times New Roman" w:hAnsi="Times New Roman" w:cs="Times New Roman"/>
          <w:b/>
          <w:bCs/>
          <w:color w:val="000000"/>
          <w:sz w:val="24"/>
          <w:szCs w:val="24"/>
        </w:rPr>
        <w:lastRenderedPageBreak/>
        <w:t>Módulo D</w:t>
      </w:r>
      <w:r w:rsidRPr="00627910">
        <w:rPr>
          <w:rFonts w:ascii="Times New Roman" w:hAnsi="Times New Roman" w:cs="Times New Roman"/>
          <w:color w:val="000000"/>
          <w:sz w:val="24"/>
          <w:szCs w:val="24"/>
        </w:rPr>
        <w:t>: prevenção e resposta a um vírus respiratório emergente, incluindo o COVID-19.</w:t>
      </w:r>
    </w:p>
    <w:p w:rsidR="00AD004B" w:rsidRDefault="00AD004B" w:rsidP="00207C4D">
      <w:pPr>
        <w:spacing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Os profissionais médicos, enfermeiros e técnicos de laboratórios das EMSI serão capacitados para realizar a coleta de secreção nasofaringe</w:t>
      </w:r>
      <w:r w:rsidR="002111E7">
        <w:rPr>
          <w:rFonts w:ascii="Times New Roman" w:hAnsi="Times New Roman" w:cs="Times New Roman"/>
          <w:color w:val="000000"/>
          <w:sz w:val="24"/>
          <w:szCs w:val="24"/>
        </w:rPr>
        <w:t>a</w:t>
      </w:r>
      <w:r>
        <w:rPr>
          <w:rFonts w:ascii="Times New Roman" w:hAnsi="Times New Roman" w:cs="Times New Roman"/>
          <w:color w:val="000000"/>
          <w:sz w:val="24"/>
          <w:szCs w:val="24"/>
        </w:rPr>
        <w:t>, em parceria com SEMSA/FVS.</w:t>
      </w:r>
    </w:p>
    <w:p w:rsidR="00987F01" w:rsidRDefault="003D635F" w:rsidP="0002383F">
      <w:pPr>
        <w:pStyle w:val="Ttulo2"/>
        <w:numPr>
          <w:ilvl w:val="1"/>
          <w:numId w:val="5"/>
        </w:numPr>
        <w:ind w:left="426"/>
        <w:rPr>
          <w:rFonts w:ascii="Times New Roman" w:hAnsi="Times New Roman" w:cs="Times New Roman"/>
          <w:b/>
        </w:rPr>
      </w:pPr>
      <w:bookmarkStart w:id="254" w:name="_Toc36040287"/>
      <w:r>
        <w:rPr>
          <w:rFonts w:ascii="Times New Roman" w:hAnsi="Times New Roman" w:cs="Times New Roman"/>
          <w:b/>
        </w:rPr>
        <w:t xml:space="preserve">Orientação de educação em saúde </w:t>
      </w:r>
      <w:r w:rsidRPr="00207C4D">
        <w:rPr>
          <w:rFonts w:ascii="Times New Roman" w:hAnsi="Times New Roman" w:cs="Times New Roman"/>
          <w:b/>
        </w:rPr>
        <w:t>aos</w:t>
      </w:r>
      <w:r w:rsidR="00987F01" w:rsidRPr="00207C4D">
        <w:rPr>
          <w:rFonts w:ascii="Times New Roman" w:hAnsi="Times New Roman" w:cs="Times New Roman"/>
          <w:b/>
        </w:rPr>
        <w:t xml:space="preserve"> Agentes Indígenas de Saúde e Agentes Indígenas de Saneamento</w:t>
      </w:r>
      <w:bookmarkEnd w:id="254"/>
    </w:p>
    <w:p w:rsidR="0002383F" w:rsidRDefault="0002383F" w:rsidP="0002383F">
      <w:pPr>
        <w:pStyle w:val="PargrafodaLista"/>
        <w:ind w:left="284"/>
      </w:pPr>
    </w:p>
    <w:p w:rsidR="0002383F" w:rsidRPr="0002383F" w:rsidRDefault="0002383F" w:rsidP="0002383F">
      <w:pPr>
        <w:pStyle w:val="PargrafodaLista"/>
        <w:spacing w:line="360" w:lineRule="auto"/>
        <w:ind w:left="284"/>
        <w:rPr>
          <w:rFonts w:ascii="Times New Roman" w:hAnsi="Times New Roman" w:cs="Times New Roman"/>
          <w:sz w:val="24"/>
        </w:rPr>
      </w:pPr>
      <w:r w:rsidRPr="0002383F">
        <w:rPr>
          <w:rFonts w:ascii="Times New Roman" w:hAnsi="Times New Roman" w:cs="Times New Roman"/>
          <w:sz w:val="24"/>
        </w:rPr>
        <w:t xml:space="preserve">A EMSI deve realizar as orientações abaixo e ainda incluir o que for pertinente </w:t>
      </w:r>
      <w:r w:rsidR="003D635F">
        <w:rPr>
          <w:rFonts w:ascii="Times New Roman" w:hAnsi="Times New Roman" w:cs="Times New Roman"/>
          <w:sz w:val="24"/>
        </w:rPr>
        <w:t>em relação a atuação no território de sua responsabilidade sanitária.</w:t>
      </w:r>
    </w:p>
    <w:p w:rsidR="00987F01" w:rsidRPr="00987F01" w:rsidRDefault="00987F01" w:rsidP="00207C4D">
      <w:pPr>
        <w:pStyle w:val="PargrafodaLista"/>
        <w:numPr>
          <w:ilvl w:val="0"/>
          <w:numId w:val="26"/>
        </w:numPr>
        <w:autoSpaceDE w:val="0"/>
        <w:autoSpaceDN w:val="0"/>
        <w:adjustRightInd w:val="0"/>
        <w:spacing w:after="0" w:line="360" w:lineRule="auto"/>
        <w:ind w:left="567" w:hanging="283"/>
        <w:jc w:val="both"/>
        <w:rPr>
          <w:rFonts w:ascii="Times New Roman" w:hAnsi="Times New Roman" w:cs="Times New Roman"/>
          <w:color w:val="000000"/>
          <w:sz w:val="24"/>
          <w:szCs w:val="24"/>
        </w:rPr>
      </w:pPr>
      <w:r w:rsidRPr="00987F01">
        <w:rPr>
          <w:rFonts w:ascii="Times New Roman" w:hAnsi="Times New Roman" w:cs="Times New Roman"/>
          <w:color w:val="000000"/>
          <w:sz w:val="24"/>
          <w:szCs w:val="24"/>
        </w:rPr>
        <w:t>Conscientizar a comunidade sobre as medidas de prevenção e controle da doença;</w:t>
      </w:r>
    </w:p>
    <w:p w:rsidR="00987F01"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bCs/>
          <w:color w:val="000000"/>
          <w:sz w:val="24"/>
          <w:szCs w:val="24"/>
        </w:rPr>
      </w:pPr>
      <w:r w:rsidRPr="00831850">
        <w:rPr>
          <w:rFonts w:ascii="Times New Roman" w:hAnsi="Times New Roman" w:cs="Times New Roman"/>
          <w:bCs/>
          <w:color w:val="000000"/>
          <w:sz w:val="24"/>
          <w:szCs w:val="24"/>
        </w:rPr>
        <w:t xml:space="preserve">Recomendar à população indígena que evite se dirigir aos centros urbanos, onde pode haver transmissibilidade do vírus, com o objetivo de evitar a transmissão dentro da aldeia indígena; </w:t>
      </w:r>
    </w:p>
    <w:p w:rsidR="00987F01" w:rsidRPr="00831850"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Recomendar a população que não transite entre os países que fazem fronteira;</w:t>
      </w:r>
    </w:p>
    <w:p w:rsidR="00987F01" w:rsidRPr="00831850"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sidRPr="00831850">
        <w:rPr>
          <w:rFonts w:ascii="Times New Roman" w:hAnsi="Times New Roman" w:cs="Times New Roman"/>
          <w:color w:val="000000"/>
          <w:sz w:val="24"/>
          <w:szCs w:val="24"/>
        </w:rPr>
        <w:t xml:space="preserve">Sensibilizar a comunidade e os usuários sobre a </w:t>
      </w:r>
      <w:r w:rsidRPr="00831850">
        <w:rPr>
          <w:rFonts w:ascii="Times New Roman" w:hAnsi="Times New Roman" w:cs="Times New Roman"/>
          <w:bCs/>
          <w:color w:val="000000"/>
          <w:sz w:val="24"/>
          <w:szCs w:val="24"/>
        </w:rPr>
        <w:t>vulnerabilidade das populações indígenas às doenças respiratórias, com orientações continuas sobre a importância da lavagem das mãos, manter distância de pessoas com sintomas respiratórios independente de contato ou não com casos suspeitos do COVID-19;</w:t>
      </w:r>
    </w:p>
    <w:p w:rsidR="00987F01" w:rsidRPr="00831850"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sidRPr="00831850">
        <w:rPr>
          <w:rFonts w:ascii="Times New Roman" w:hAnsi="Times New Roman" w:cs="Times New Roman"/>
          <w:sz w:val="24"/>
          <w:szCs w:val="24"/>
        </w:rPr>
        <w:t>Ao tossir ou espirrar utilizar meios que previnam a proliferação de gotículas;</w:t>
      </w:r>
    </w:p>
    <w:p w:rsidR="00987F01" w:rsidRPr="00831850"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sidRPr="00831850">
        <w:rPr>
          <w:rFonts w:ascii="Times New Roman" w:hAnsi="Times New Roman" w:cs="Times New Roman"/>
          <w:sz w:val="24"/>
          <w:szCs w:val="24"/>
        </w:rPr>
        <w:t>Não realizar compartilhamento de objetos (Cuia, copo, colher, garfo, prato, rede, lençol, roupas, toalhas entre outros) em casos onde houver sintomáticos respiratório;</w:t>
      </w:r>
    </w:p>
    <w:p w:rsidR="00987F01" w:rsidRPr="00831850"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sidRPr="00831850">
        <w:rPr>
          <w:rFonts w:ascii="Times New Roman" w:hAnsi="Times New Roman" w:cs="Times New Roman"/>
          <w:sz w:val="24"/>
          <w:szCs w:val="24"/>
        </w:rPr>
        <w:t>Evitar reuniões no salão comunitário</w:t>
      </w:r>
      <w:r>
        <w:rPr>
          <w:rFonts w:ascii="Times New Roman" w:hAnsi="Times New Roman" w:cs="Times New Roman"/>
          <w:sz w:val="24"/>
          <w:szCs w:val="24"/>
        </w:rPr>
        <w:t>,</w:t>
      </w:r>
      <w:r w:rsidRPr="00831850">
        <w:rPr>
          <w:rFonts w:ascii="Times New Roman" w:hAnsi="Times New Roman" w:cs="Times New Roman"/>
          <w:sz w:val="24"/>
          <w:szCs w:val="24"/>
        </w:rPr>
        <w:t xml:space="preserve"> quando houver casos suspeitos ou com sintoma respiratório;</w:t>
      </w:r>
    </w:p>
    <w:p w:rsidR="00987F01"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sidRPr="00831850">
        <w:rPr>
          <w:rFonts w:ascii="Times New Roman" w:hAnsi="Times New Roman" w:cs="Times New Roman"/>
          <w:sz w:val="24"/>
          <w:szCs w:val="24"/>
        </w:rPr>
        <w:t>Orientar a família a deixar o sintomático respiratório isolado d</w:t>
      </w:r>
      <w:r>
        <w:rPr>
          <w:rFonts w:ascii="Times New Roman" w:hAnsi="Times New Roman" w:cs="Times New Roman"/>
          <w:sz w:val="24"/>
          <w:szCs w:val="24"/>
        </w:rPr>
        <w:t>o</w:t>
      </w:r>
      <w:r w:rsidRPr="00831850">
        <w:rPr>
          <w:rFonts w:ascii="Times New Roman" w:hAnsi="Times New Roman" w:cs="Times New Roman"/>
          <w:sz w:val="24"/>
          <w:szCs w:val="24"/>
        </w:rPr>
        <w:t xml:space="preserve"> contato com outros membros do domicílio por pelo menos 14 dias ou a critério médico e epidemiológico; </w:t>
      </w:r>
    </w:p>
    <w:p w:rsidR="00987F01"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Realizar visita domiciliar para identificação de casos suspeitos e orientação de prevenção dos casos;</w:t>
      </w:r>
    </w:p>
    <w:p w:rsidR="00987F01"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Orientar os padres, pastores, missionários e afins em situação de casos suspeitos para evitar a aglomeração de indígenas em missas, cultos entre outros eventos;</w:t>
      </w:r>
    </w:p>
    <w:p w:rsidR="00987F01"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Sensibilizar as lideranças e conselheiros locais sobre a importância da atuação dos mesmos na vigilância e orientação da comunidade sobre o ir e vir entre as aldeias/cidade;</w:t>
      </w:r>
    </w:p>
    <w:p w:rsidR="00987F01"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Alertar os professores da rede de ensino sobre os meios de prevenção, critérios para definição de casos suspeitos e possíveis medidas de intervenção dentro das salas de aula, ou conforme decreto municipal e estadual;</w:t>
      </w:r>
    </w:p>
    <w:p w:rsidR="00207C4D"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Utilizar os meios de comunicação (radiofonia) dentro das áreas indígenas para divulgação e explicação das formas de prevenção entre os usuários e comunidade;</w:t>
      </w:r>
    </w:p>
    <w:p w:rsidR="00987F01" w:rsidRPr="00207C4D" w:rsidRDefault="00987F01" w:rsidP="00207C4D">
      <w:pPr>
        <w:pStyle w:val="PargrafodaLista"/>
        <w:numPr>
          <w:ilvl w:val="0"/>
          <w:numId w:val="17"/>
        </w:numPr>
        <w:autoSpaceDE w:val="0"/>
        <w:autoSpaceDN w:val="0"/>
        <w:adjustRightInd w:val="0"/>
        <w:spacing w:after="0" w:line="360" w:lineRule="auto"/>
        <w:ind w:left="567" w:hanging="283"/>
        <w:jc w:val="both"/>
        <w:rPr>
          <w:rFonts w:ascii="Times New Roman" w:hAnsi="Times New Roman" w:cs="Times New Roman"/>
          <w:sz w:val="24"/>
          <w:szCs w:val="24"/>
        </w:rPr>
      </w:pPr>
      <w:r w:rsidRPr="00207C4D">
        <w:rPr>
          <w:rFonts w:ascii="Times New Roman" w:hAnsi="Times New Roman" w:cs="Times New Roman"/>
          <w:sz w:val="24"/>
          <w:szCs w:val="24"/>
        </w:rPr>
        <w:t>Para um correto manejo clínico, o AIS deverá entrar em contato com a EMSI que está no território, para que esta possa iniciar os procedimentos adequados.</w:t>
      </w:r>
    </w:p>
    <w:p w:rsidR="00987F01" w:rsidRPr="00627910" w:rsidRDefault="00987F01" w:rsidP="00627910">
      <w:pPr>
        <w:spacing w:line="360" w:lineRule="auto"/>
        <w:jc w:val="both"/>
        <w:rPr>
          <w:rFonts w:ascii="Times New Roman" w:hAnsi="Times New Roman" w:cs="Times New Roman"/>
          <w:color w:val="000000"/>
          <w:sz w:val="24"/>
          <w:szCs w:val="24"/>
        </w:rPr>
      </w:pPr>
    </w:p>
    <w:p w:rsidR="007A0412" w:rsidRDefault="007A0412" w:rsidP="00207C4D">
      <w:pPr>
        <w:pStyle w:val="Ttulo1"/>
        <w:ind w:left="284"/>
        <w:rPr>
          <w:rFonts w:ascii="Times New Roman" w:hAnsi="Times New Roman" w:cs="Times New Roman"/>
        </w:rPr>
      </w:pPr>
      <w:bookmarkStart w:id="255" w:name="_Toc36040288"/>
      <w:r w:rsidRPr="00207C4D">
        <w:rPr>
          <w:rFonts w:ascii="Times New Roman" w:hAnsi="Times New Roman" w:cs="Times New Roman"/>
        </w:rPr>
        <w:t>FRONTEIRAS</w:t>
      </w:r>
      <w:bookmarkEnd w:id="255"/>
    </w:p>
    <w:p w:rsidR="003B7A35" w:rsidRPr="003B7A35" w:rsidRDefault="003B7A35" w:rsidP="003B7A35">
      <w:pPr>
        <w:spacing w:line="360" w:lineRule="auto"/>
        <w:jc w:val="both"/>
        <w:rPr>
          <w:rFonts w:ascii="Times New Roman" w:hAnsi="Times New Roman" w:cs="Times New Roman"/>
          <w:b/>
          <w:sz w:val="24"/>
        </w:rPr>
      </w:pPr>
      <w:r w:rsidRPr="003B7A35">
        <w:rPr>
          <w:rFonts w:ascii="Times New Roman" w:hAnsi="Times New Roman" w:cs="Times New Roman"/>
          <w:b/>
          <w:sz w:val="24"/>
        </w:rPr>
        <w:t>Obs: está sendo elaborado conjuntamente com o exército</w:t>
      </w:r>
      <w:r>
        <w:rPr>
          <w:rFonts w:ascii="Times New Roman" w:hAnsi="Times New Roman" w:cs="Times New Roman"/>
          <w:b/>
          <w:sz w:val="24"/>
        </w:rPr>
        <w:t xml:space="preserve"> brasileiro </w:t>
      </w:r>
      <w:r w:rsidRPr="003B7A35">
        <w:rPr>
          <w:rFonts w:ascii="Times New Roman" w:hAnsi="Times New Roman" w:cs="Times New Roman"/>
          <w:b/>
          <w:sz w:val="24"/>
        </w:rPr>
        <w:t>um plano operacional de vigilância</w:t>
      </w:r>
      <w:r>
        <w:rPr>
          <w:rFonts w:ascii="Times New Roman" w:hAnsi="Times New Roman" w:cs="Times New Roman"/>
          <w:b/>
          <w:sz w:val="24"/>
        </w:rPr>
        <w:t xml:space="preserve">, </w:t>
      </w:r>
      <w:bookmarkStart w:id="256" w:name="_GoBack"/>
      <w:bookmarkEnd w:id="256"/>
      <w:r w:rsidRPr="003B7A35">
        <w:rPr>
          <w:rFonts w:ascii="Times New Roman" w:hAnsi="Times New Roman" w:cs="Times New Roman"/>
          <w:b/>
          <w:sz w:val="24"/>
        </w:rPr>
        <w:t>monitoramento e enfretamento ao COVID19 nas fronteiras.</w:t>
      </w:r>
    </w:p>
    <w:p w:rsidR="003D22EF" w:rsidRDefault="00FC2795"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Considerando que </w:t>
      </w:r>
      <w:r w:rsidR="008E361B">
        <w:rPr>
          <w:rFonts w:ascii="Times New Roman" w:hAnsi="Times New Roman" w:cs="Times New Roman"/>
          <w:color w:val="000000"/>
          <w:sz w:val="24"/>
          <w:szCs w:val="24"/>
        </w:rPr>
        <w:t xml:space="preserve">o </w:t>
      </w:r>
      <w:r>
        <w:rPr>
          <w:rFonts w:ascii="Times New Roman" w:hAnsi="Times New Roman" w:cs="Times New Roman"/>
          <w:color w:val="000000"/>
          <w:sz w:val="24"/>
          <w:szCs w:val="24"/>
        </w:rPr>
        <w:t>DSEI</w:t>
      </w:r>
      <w:r w:rsidR="008E361B">
        <w:rPr>
          <w:rFonts w:ascii="Times New Roman" w:hAnsi="Times New Roman" w:cs="Times New Roman"/>
          <w:color w:val="000000"/>
          <w:sz w:val="24"/>
          <w:szCs w:val="24"/>
        </w:rPr>
        <w:t>/</w:t>
      </w:r>
      <w:r>
        <w:rPr>
          <w:rFonts w:ascii="Times New Roman" w:hAnsi="Times New Roman" w:cs="Times New Roman"/>
          <w:color w:val="000000"/>
          <w:sz w:val="24"/>
          <w:szCs w:val="24"/>
        </w:rPr>
        <w:t>ARN faz fronteira com 02 países, Colômbia e Venezuela, sendo que a fronteira com a Colômbia é feita com os Polos-base São Joaquim, Caruru do Waupés, Yauaretê, São Gabriel do Papuri, Caruru do Tiquié e São José II, e a fronteira com a Venezuela é feita com o</w:t>
      </w:r>
      <w:r w:rsidR="008E361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polo</w:t>
      </w:r>
      <w:r w:rsidR="008E361B">
        <w:rPr>
          <w:rFonts w:ascii="Times New Roman" w:hAnsi="Times New Roman" w:cs="Times New Roman"/>
          <w:color w:val="000000"/>
          <w:sz w:val="24"/>
          <w:szCs w:val="24"/>
        </w:rPr>
        <w:t>s-</w:t>
      </w:r>
      <w:r>
        <w:rPr>
          <w:rFonts w:ascii="Times New Roman" w:hAnsi="Times New Roman" w:cs="Times New Roman"/>
          <w:color w:val="000000"/>
          <w:sz w:val="24"/>
          <w:szCs w:val="24"/>
        </w:rPr>
        <w:t xml:space="preserve">base Cucuí e Vila Nova, sendo que neste último não há pelotão de fronteira, há, portanto, a entrada de grande número de indígenas no país, em especial venezuelanos. </w:t>
      </w:r>
    </w:p>
    <w:p w:rsidR="003D22EF" w:rsidRDefault="00FC2795"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Uma vez que já há casos confirmados de infecção por COVID-19 nestes 02 (dois) países estrangeiros, a articulação interfederativa mostra-se fundamental para evitar a entrada de indivíduos portadores do vírus pelas fronteiras, de forma a </w:t>
      </w:r>
      <w:r w:rsidR="008E361B">
        <w:rPr>
          <w:rFonts w:ascii="Times New Roman" w:hAnsi="Times New Roman" w:cs="Times New Roman"/>
          <w:color w:val="000000"/>
          <w:sz w:val="24"/>
          <w:szCs w:val="24"/>
        </w:rPr>
        <w:t xml:space="preserve">evitar a </w:t>
      </w:r>
      <w:r>
        <w:rPr>
          <w:rFonts w:ascii="Times New Roman" w:hAnsi="Times New Roman" w:cs="Times New Roman"/>
          <w:color w:val="000000"/>
          <w:sz w:val="24"/>
          <w:szCs w:val="24"/>
        </w:rPr>
        <w:t>expo</w:t>
      </w:r>
      <w:r w:rsidR="008E361B">
        <w:rPr>
          <w:rFonts w:ascii="Times New Roman" w:hAnsi="Times New Roman" w:cs="Times New Roman"/>
          <w:color w:val="000000"/>
          <w:sz w:val="24"/>
          <w:szCs w:val="24"/>
        </w:rPr>
        <w:t>sição d</w:t>
      </w:r>
      <w:r>
        <w:rPr>
          <w:rFonts w:ascii="Times New Roman" w:hAnsi="Times New Roman" w:cs="Times New Roman"/>
          <w:color w:val="000000"/>
          <w:sz w:val="24"/>
          <w:szCs w:val="24"/>
        </w:rPr>
        <w:t>a população indígena local. O monitoramento das áreas de fronteira</w:t>
      </w:r>
      <w:r w:rsidR="008E361B">
        <w:rPr>
          <w:rFonts w:ascii="Times New Roman" w:hAnsi="Times New Roman" w:cs="Times New Roman"/>
          <w:color w:val="000000"/>
          <w:sz w:val="24"/>
          <w:szCs w:val="24"/>
        </w:rPr>
        <w:t>, portanto,</w:t>
      </w:r>
      <w:r>
        <w:rPr>
          <w:rFonts w:ascii="Times New Roman" w:hAnsi="Times New Roman" w:cs="Times New Roman"/>
          <w:color w:val="000000"/>
          <w:sz w:val="24"/>
          <w:szCs w:val="24"/>
        </w:rPr>
        <w:t xml:space="preserve"> deve ser intensificado, evitando a propagação </w:t>
      </w:r>
      <w:r w:rsidR="00DC04E5">
        <w:rPr>
          <w:rFonts w:ascii="Times New Roman" w:hAnsi="Times New Roman" w:cs="Times New Roman"/>
          <w:color w:val="000000"/>
          <w:sz w:val="24"/>
          <w:szCs w:val="24"/>
        </w:rPr>
        <w:t>do vírus advindo de outros territórios internacionais.</w:t>
      </w:r>
    </w:p>
    <w:p w:rsidR="007A0412" w:rsidRDefault="00DC04E5"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Para tanto, faz-se necessário que </w:t>
      </w:r>
      <w:r w:rsidR="00350BB0">
        <w:rPr>
          <w:rFonts w:ascii="Times New Roman" w:hAnsi="Times New Roman" w:cs="Times New Roman"/>
          <w:color w:val="000000"/>
          <w:sz w:val="24"/>
          <w:szCs w:val="24"/>
        </w:rPr>
        <w:t>o Exército Brasileiro, através dos Pelotões de Fronteira, monitore</w:t>
      </w:r>
      <w:r>
        <w:rPr>
          <w:rFonts w:ascii="Times New Roman" w:hAnsi="Times New Roman" w:cs="Times New Roman"/>
          <w:color w:val="000000"/>
          <w:sz w:val="24"/>
          <w:szCs w:val="24"/>
        </w:rPr>
        <w:t xml:space="preserve"> as entradas e saídas de indivíduos no território nacional</w:t>
      </w:r>
      <w:r w:rsidR="008E361B">
        <w:rPr>
          <w:rFonts w:ascii="Times New Roman" w:hAnsi="Times New Roman" w:cs="Times New Roman"/>
          <w:color w:val="000000"/>
          <w:sz w:val="24"/>
          <w:szCs w:val="24"/>
        </w:rPr>
        <w:t xml:space="preserve"> e</w:t>
      </w:r>
      <w:r>
        <w:rPr>
          <w:rFonts w:ascii="Times New Roman" w:hAnsi="Times New Roman" w:cs="Times New Roman"/>
          <w:color w:val="000000"/>
          <w:sz w:val="24"/>
          <w:szCs w:val="24"/>
        </w:rPr>
        <w:t xml:space="preserve"> fazendo uso de seus recursos humanos da saúde</w:t>
      </w:r>
      <w:r w:rsidR="008E361B">
        <w:rPr>
          <w:rFonts w:ascii="Times New Roman" w:hAnsi="Times New Roman" w:cs="Times New Roman"/>
          <w:color w:val="000000"/>
          <w:sz w:val="24"/>
          <w:szCs w:val="24"/>
        </w:rPr>
        <w:t>, em parceria com a EMSI</w:t>
      </w:r>
      <w:r w:rsidR="003D22EF">
        <w:rPr>
          <w:rFonts w:ascii="Times New Roman" w:hAnsi="Times New Roman" w:cs="Times New Roman"/>
          <w:color w:val="000000"/>
          <w:sz w:val="24"/>
          <w:szCs w:val="24"/>
        </w:rPr>
        <w:t xml:space="preserve"> do DSEI ARN</w:t>
      </w:r>
      <w:r>
        <w:rPr>
          <w:rFonts w:ascii="Times New Roman" w:hAnsi="Times New Roman" w:cs="Times New Roman"/>
          <w:color w:val="000000"/>
          <w:sz w:val="24"/>
          <w:szCs w:val="24"/>
        </w:rPr>
        <w:t>.</w:t>
      </w:r>
      <w:r w:rsidR="00350BB0">
        <w:rPr>
          <w:rFonts w:ascii="Times New Roman" w:hAnsi="Times New Roman" w:cs="Times New Roman"/>
          <w:color w:val="000000"/>
          <w:sz w:val="24"/>
          <w:szCs w:val="24"/>
        </w:rPr>
        <w:t xml:space="preserve"> Em casos suspeitos, seguir o fluxo de notificação de casos suspeitos, junto com a EMSI.</w:t>
      </w:r>
      <w:r w:rsidR="008903C3">
        <w:rPr>
          <w:rFonts w:ascii="Times New Roman" w:hAnsi="Times New Roman" w:cs="Times New Roman"/>
          <w:color w:val="000000"/>
          <w:sz w:val="24"/>
          <w:szCs w:val="24"/>
        </w:rPr>
        <w:t xml:space="preserve"> </w:t>
      </w:r>
    </w:p>
    <w:p w:rsidR="003D22EF" w:rsidRPr="00D80297" w:rsidRDefault="003D22EF" w:rsidP="00207C4D">
      <w:pPr>
        <w:autoSpaceDE w:val="0"/>
        <w:autoSpaceDN w:val="0"/>
        <w:adjustRightInd w:val="0"/>
        <w:spacing w:after="0" w:line="360" w:lineRule="auto"/>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Ressalta-se que existem 8 polos base fronteiriços e as medidas de prevenção devem ser reforçadas nessas áreas</w:t>
      </w:r>
      <w:r w:rsidR="0002383F">
        <w:rPr>
          <w:rFonts w:ascii="Times New Roman" w:hAnsi="Times New Roman" w:cs="Times New Roman"/>
          <w:color w:val="000000"/>
          <w:sz w:val="24"/>
          <w:szCs w:val="24"/>
        </w:rPr>
        <w:t>, cumprindo as portarias de fechamento das fronteiras dos 3 países.</w:t>
      </w:r>
    </w:p>
    <w:p w:rsidR="003F5025" w:rsidRDefault="003F5025" w:rsidP="00D80297">
      <w:pPr>
        <w:pStyle w:val="PargrafodaLista"/>
        <w:spacing w:line="360" w:lineRule="auto"/>
        <w:ind w:left="0"/>
        <w:rPr>
          <w:rFonts w:ascii="Times New Roman" w:hAnsi="Times New Roman" w:cs="Times New Roman"/>
          <w:b/>
          <w:sz w:val="24"/>
          <w:szCs w:val="24"/>
        </w:rPr>
      </w:pPr>
    </w:p>
    <w:p w:rsidR="00691085" w:rsidRPr="00207C4D" w:rsidRDefault="00691085" w:rsidP="00207C4D">
      <w:pPr>
        <w:pStyle w:val="Ttulo1"/>
        <w:ind w:left="426" w:hanging="425"/>
        <w:rPr>
          <w:rFonts w:ascii="Times New Roman" w:hAnsi="Times New Roman" w:cs="Times New Roman"/>
        </w:rPr>
      </w:pPr>
      <w:bookmarkStart w:id="257" w:name="_Toc36040289"/>
      <w:r w:rsidRPr="00207C4D">
        <w:rPr>
          <w:rFonts w:ascii="Times New Roman" w:hAnsi="Times New Roman" w:cs="Times New Roman"/>
        </w:rPr>
        <w:t>NÍVEIS DE RESPOSTA</w:t>
      </w:r>
      <w:bookmarkEnd w:id="257"/>
      <w:r w:rsidRPr="00207C4D">
        <w:rPr>
          <w:rFonts w:ascii="Times New Roman" w:hAnsi="Times New Roman" w:cs="Times New Roman"/>
        </w:rPr>
        <w:t xml:space="preserve"> </w:t>
      </w:r>
    </w:p>
    <w:p w:rsidR="00691085" w:rsidRPr="007F4BE1" w:rsidRDefault="00691085" w:rsidP="00691085">
      <w:pPr>
        <w:pStyle w:val="PargrafodaLista"/>
        <w:ind w:left="0"/>
        <w:jc w:val="center"/>
        <w:rPr>
          <w:rFonts w:ascii="Times New Roman" w:hAnsi="Times New Roman" w:cs="Times New Roman"/>
          <w:b/>
          <w:sz w:val="24"/>
          <w:szCs w:val="24"/>
        </w:rPr>
      </w:pPr>
    </w:p>
    <w:p w:rsidR="00691085" w:rsidRPr="007F4BE1" w:rsidRDefault="00691085" w:rsidP="00207C4D">
      <w:pPr>
        <w:pStyle w:val="PargrafodaLista"/>
        <w:spacing w:line="360" w:lineRule="auto"/>
        <w:ind w:left="0" w:firstLine="284"/>
        <w:jc w:val="both"/>
        <w:rPr>
          <w:rFonts w:ascii="Times New Roman" w:hAnsi="Times New Roman" w:cs="Times New Roman"/>
          <w:sz w:val="24"/>
          <w:szCs w:val="24"/>
        </w:rPr>
      </w:pPr>
      <w:r w:rsidRPr="007F4BE1">
        <w:rPr>
          <w:rFonts w:ascii="Times New Roman" w:hAnsi="Times New Roman" w:cs="Times New Roman"/>
          <w:sz w:val="24"/>
          <w:szCs w:val="24"/>
        </w:rPr>
        <w:t>Este plano é composto por três níveis de resposta: Alerta, Perigo Iminente e Emergência em Saúde Pública, segundo critérios do Plano de Contingência Nacional para Infecção Humana pelo novo Coronavírus (COVID-19)</w:t>
      </w:r>
      <w:r w:rsidR="00207C4D">
        <w:rPr>
          <w:rFonts w:ascii="Times New Roman" w:hAnsi="Times New Roman" w:cs="Times New Roman"/>
          <w:sz w:val="24"/>
          <w:szCs w:val="24"/>
        </w:rPr>
        <w:t>.</w:t>
      </w:r>
      <w:r w:rsidR="00207C4D" w:rsidRPr="00207C4D">
        <w:rPr>
          <w:rFonts w:ascii="Times New Roman" w:hAnsi="Times New Roman" w:cs="Times New Roman"/>
          <w:sz w:val="24"/>
          <w:szCs w:val="24"/>
          <w:vertAlign w:val="superscript"/>
        </w:rPr>
        <w:t>2</w:t>
      </w:r>
    </w:p>
    <w:p w:rsidR="00691085" w:rsidRPr="007F4BE1" w:rsidRDefault="00691085" w:rsidP="00207C4D">
      <w:pPr>
        <w:pStyle w:val="PargrafodaLista"/>
        <w:spacing w:line="360" w:lineRule="auto"/>
        <w:ind w:left="0" w:firstLine="284"/>
        <w:jc w:val="both"/>
        <w:rPr>
          <w:rFonts w:ascii="Times New Roman" w:hAnsi="Times New Roman" w:cs="Times New Roman"/>
          <w:sz w:val="24"/>
          <w:szCs w:val="24"/>
        </w:rPr>
      </w:pPr>
      <w:r w:rsidRPr="007F4BE1">
        <w:rPr>
          <w:rFonts w:ascii="Times New Roman" w:hAnsi="Times New Roman" w:cs="Times New Roman"/>
          <w:sz w:val="24"/>
          <w:szCs w:val="24"/>
        </w:rPr>
        <w:lastRenderedPageBreak/>
        <w:t xml:space="preserve">O risco será avaliado e revisto periodicamente, tendo em vista o desenvolvimento de conhecimento científico e situação em evolução, para garantir que o nível de resposta seja ativado e as medidas correspondentes sejam adotadas. </w:t>
      </w:r>
    </w:p>
    <w:p w:rsidR="00691085" w:rsidRPr="007F4BE1" w:rsidRDefault="00691085" w:rsidP="00207C4D">
      <w:pPr>
        <w:pStyle w:val="PargrafodaLista"/>
        <w:spacing w:line="360" w:lineRule="auto"/>
        <w:ind w:left="0" w:firstLine="284"/>
        <w:jc w:val="both"/>
        <w:rPr>
          <w:rFonts w:ascii="Times New Roman" w:hAnsi="Times New Roman" w:cs="Times New Roman"/>
          <w:sz w:val="24"/>
          <w:szCs w:val="24"/>
        </w:rPr>
      </w:pPr>
      <w:r w:rsidRPr="007F4BE1">
        <w:rPr>
          <w:rFonts w:ascii="Times New Roman" w:hAnsi="Times New Roman" w:cs="Times New Roman"/>
          <w:sz w:val="24"/>
          <w:szCs w:val="24"/>
        </w:rPr>
        <w:t>As medidas de resposta são apresentadas dentro dos seguintes eixos: vigilância; assistência</w:t>
      </w:r>
      <w:r w:rsidR="00297E1A">
        <w:rPr>
          <w:rFonts w:ascii="Times New Roman" w:hAnsi="Times New Roman" w:cs="Times New Roman"/>
          <w:sz w:val="24"/>
          <w:szCs w:val="24"/>
        </w:rPr>
        <w:t xml:space="preserve"> técnica e</w:t>
      </w:r>
      <w:r w:rsidRPr="007F4BE1">
        <w:rPr>
          <w:rFonts w:ascii="Times New Roman" w:hAnsi="Times New Roman" w:cs="Times New Roman"/>
          <w:sz w:val="24"/>
          <w:szCs w:val="24"/>
        </w:rPr>
        <w:t xml:space="preserve"> farmacêutica; vigilância sanitária - medidas de saúde em pontos de entrada em terras indígenas; comunicação de risco</w:t>
      </w:r>
      <w:r w:rsidR="00297E1A">
        <w:rPr>
          <w:rFonts w:ascii="Times New Roman" w:hAnsi="Times New Roman" w:cs="Times New Roman"/>
          <w:sz w:val="24"/>
          <w:szCs w:val="24"/>
        </w:rPr>
        <w:t xml:space="preserve"> e</w:t>
      </w:r>
      <w:r w:rsidRPr="007F4BE1">
        <w:rPr>
          <w:rFonts w:ascii="Times New Roman" w:hAnsi="Times New Roman" w:cs="Times New Roman"/>
          <w:sz w:val="24"/>
          <w:szCs w:val="24"/>
        </w:rPr>
        <w:t xml:space="preserve"> gestão.</w:t>
      </w:r>
      <w:r w:rsidR="00297E1A" w:rsidRPr="00297E1A">
        <w:rPr>
          <w:rFonts w:ascii="Times New Roman" w:hAnsi="Times New Roman" w:cs="Times New Roman"/>
          <w:sz w:val="24"/>
          <w:szCs w:val="24"/>
          <w:vertAlign w:val="superscript"/>
        </w:rPr>
        <w:t>1</w:t>
      </w:r>
    </w:p>
    <w:p w:rsidR="00691085" w:rsidRDefault="00691085" w:rsidP="00D80297">
      <w:pPr>
        <w:pStyle w:val="PargrafodaLista"/>
        <w:spacing w:line="360" w:lineRule="auto"/>
        <w:ind w:left="0"/>
        <w:rPr>
          <w:rFonts w:ascii="Times New Roman" w:hAnsi="Times New Roman" w:cs="Times New Roman"/>
          <w:b/>
          <w:sz w:val="24"/>
          <w:szCs w:val="24"/>
        </w:rPr>
      </w:pPr>
    </w:p>
    <w:p w:rsidR="003D635F" w:rsidRPr="003D635F" w:rsidRDefault="003D635F" w:rsidP="003D635F">
      <w:pPr>
        <w:pStyle w:val="PargrafodaLista"/>
        <w:numPr>
          <w:ilvl w:val="1"/>
          <w:numId w:val="5"/>
        </w:numPr>
        <w:spacing w:line="360" w:lineRule="auto"/>
        <w:ind w:left="426"/>
        <w:rPr>
          <w:rStyle w:val="Ttulo2Char"/>
          <w:rFonts w:ascii="Times New Roman" w:hAnsi="Times New Roman" w:cs="Times New Roman"/>
          <w:b/>
        </w:rPr>
      </w:pPr>
      <w:r w:rsidRPr="003D635F">
        <w:rPr>
          <w:rStyle w:val="Ttulo2Char"/>
          <w:rFonts w:ascii="Times New Roman" w:hAnsi="Times New Roman" w:cs="Times New Roman"/>
          <w:b/>
        </w:rPr>
        <w:t xml:space="preserve"> </w:t>
      </w:r>
      <w:bookmarkStart w:id="258" w:name="_Toc36040290"/>
      <w:r w:rsidRPr="003D635F">
        <w:rPr>
          <w:rStyle w:val="Ttulo2Char"/>
          <w:rFonts w:ascii="Times New Roman" w:hAnsi="Times New Roman" w:cs="Times New Roman"/>
          <w:b/>
        </w:rPr>
        <w:t>ALERTA</w:t>
      </w:r>
      <w:bookmarkEnd w:id="258"/>
      <w:r w:rsidRPr="003D635F">
        <w:rPr>
          <w:rStyle w:val="Ttulo2Char"/>
          <w:rFonts w:ascii="Times New Roman" w:hAnsi="Times New Roman" w:cs="Times New Roman"/>
          <w:b/>
        </w:rPr>
        <w:t xml:space="preserve"> </w:t>
      </w:r>
    </w:p>
    <w:p w:rsidR="000F03C1" w:rsidRPr="003D635F" w:rsidRDefault="003D635F" w:rsidP="003D635F">
      <w:pPr>
        <w:spacing w:line="360" w:lineRule="auto"/>
        <w:rPr>
          <w:rFonts w:ascii="Times New Roman" w:hAnsi="Times New Roman" w:cs="Times New Roman"/>
          <w:b/>
          <w:sz w:val="24"/>
          <w:szCs w:val="24"/>
        </w:rPr>
      </w:pPr>
      <w:r>
        <w:rPr>
          <w:rFonts w:ascii="Times New Roman" w:hAnsi="Times New Roman" w:cs="Times New Roman"/>
          <w:sz w:val="24"/>
          <w:szCs w:val="24"/>
        </w:rPr>
        <w:t>C</w:t>
      </w:r>
      <w:r w:rsidR="00E3467D" w:rsidRPr="003D635F">
        <w:rPr>
          <w:rFonts w:ascii="Times New Roman" w:hAnsi="Times New Roman" w:cs="Times New Roman"/>
          <w:sz w:val="24"/>
          <w:szCs w:val="24"/>
        </w:rPr>
        <w:t>orresponde a uma situação em que o risco de introdução do COVID-19 no território de abrangência do DSEI Alto Rio Negro seja elevado e não apresente casos suspeitos</w:t>
      </w:r>
      <w:r w:rsidR="00E3467D" w:rsidRPr="003D635F">
        <w:rPr>
          <w:rFonts w:ascii="Times New Roman" w:hAnsi="Times New Roman" w:cs="Times New Roman"/>
          <w:color w:val="000000"/>
          <w:sz w:val="24"/>
          <w:szCs w:val="24"/>
        </w:rPr>
        <w:t>.</w:t>
      </w:r>
    </w:p>
    <w:p w:rsidR="003F5025" w:rsidRPr="003F5025" w:rsidRDefault="000F03C1" w:rsidP="00D80297">
      <w:pPr>
        <w:pStyle w:val="Default"/>
        <w:spacing w:after="240" w:line="360" w:lineRule="auto"/>
        <w:rPr>
          <w:rFonts w:ascii="Times New Roman" w:hAnsi="Times New Roman" w:cs="Times New Roman"/>
        </w:rPr>
      </w:pPr>
      <w:r w:rsidRPr="003F5025">
        <w:rPr>
          <w:rFonts w:ascii="Times New Roman" w:hAnsi="Times New Roman" w:cs="Times New Roman"/>
          <w:b/>
        </w:rPr>
        <w:t xml:space="preserve">Vigilância no </w:t>
      </w:r>
      <w:r w:rsidR="00CF5741">
        <w:rPr>
          <w:rFonts w:ascii="Times New Roman" w:hAnsi="Times New Roman" w:cs="Times New Roman"/>
          <w:b/>
        </w:rPr>
        <w:t>DSEI/ARN</w:t>
      </w:r>
      <w:r w:rsidRPr="003F5025">
        <w:rPr>
          <w:rFonts w:ascii="Times New Roman" w:hAnsi="Times New Roman" w:cs="Times New Roman"/>
          <w:b/>
        </w:rPr>
        <w:t xml:space="preserve">: </w:t>
      </w:r>
    </w:p>
    <w:p w:rsidR="003F5025" w:rsidRPr="003F5025" w:rsidRDefault="003F5025" w:rsidP="00D80297">
      <w:pPr>
        <w:pStyle w:val="PargrafodaLista"/>
        <w:numPr>
          <w:ilvl w:val="0"/>
          <w:numId w:val="32"/>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t xml:space="preserve">Monitorar, junto </w:t>
      </w:r>
      <w:r w:rsidR="00CF5741">
        <w:rPr>
          <w:rFonts w:ascii="Times New Roman" w:hAnsi="Times New Roman" w:cs="Times New Roman"/>
          <w:color w:val="000000"/>
          <w:sz w:val="24"/>
          <w:szCs w:val="24"/>
        </w:rPr>
        <w:t>à Sala Situacional</w:t>
      </w:r>
      <w:r w:rsidRPr="003F5025">
        <w:rPr>
          <w:rFonts w:ascii="Times New Roman" w:hAnsi="Times New Roman" w:cs="Times New Roman"/>
          <w:color w:val="000000"/>
          <w:sz w:val="24"/>
          <w:szCs w:val="24"/>
        </w:rPr>
        <w:t>, eventos e rumores na imprensa, redes sociais e junto aos serviços de saúde relacionados a casos na saúde indígena</w:t>
      </w:r>
      <w:r w:rsidR="002A2FCA">
        <w:rPr>
          <w:rFonts w:ascii="Times New Roman" w:hAnsi="Times New Roman" w:cs="Times New Roman"/>
          <w:color w:val="000000"/>
          <w:sz w:val="24"/>
          <w:szCs w:val="24"/>
        </w:rPr>
        <w:t>;</w:t>
      </w:r>
      <w:r w:rsidRPr="003F5025">
        <w:rPr>
          <w:rFonts w:ascii="Times New Roman" w:hAnsi="Times New Roman" w:cs="Times New Roman"/>
          <w:color w:val="000000"/>
          <w:sz w:val="24"/>
          <w:szCs w:val="24"/>
        </w:rPr>
        <w:t xml:space="preserve"> </w:t>
      </w:r>
    </w:p>
    <w:p w:rsidR="003F5025" w:rsidRPr="003F5025" w:rsidRDefault="003F5025" w:rsidP="00D80297">
      <w:pPr>
        <w:pStyle w:val="PargrafodaLista"/>
        <w:numPr>
          <w:ilvl w:val="0"/>
          <w:numId w:val="32"/>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t xml:space="preserve">Reforçar </w:t>
      </w:r>
      <w:r w:rsidR="00CF5741">
        <w:rPr>
          <w:rFonts w:ascii="Times New Roman" w:hAnsi="Times New Roman" w:cs="Times New Roman"/>
          <w:color w:val="000000"/>
          <w:sz w:val="24"/>
          <w:szCs w:val="24"/>
        </w:rPr>
        <w:t xml:space="preserve">junto às EMSI </w:t>
      </w:r>
      <w:r w:rsidRPr="003F5025">
        <w:rPr>
          <w:rFonts w:ascii="Times New Roman" w:hAnsi="Times New Roman" w:cs="Times New Roman"/>
          <w:color w:val="000000"/>
          <w:sz w:val="24"/>
          <w:szCs w:val="24"/>
        </w:rPr>
        <w:t>a importância da comunicação e notificação imediata de casos suspeitos para infecção humana pelo novo coronavírus (COVID-19) com a identificação do indígena e grupo étnico</w:t>
      </w:r>
      <w:r w:rsidR="002A2FCA">
        <w:rPr>
          <w:rFonts w:ascii="Times New Roman" w:hAnsi="Times New Roman" w:cs="Times New Roman"/>
          <w:color w:val="000000"/>
          <w:sz w:val="24"/>
          <w:szCs w:val="24"/>
        </w:rPr>
        <w:t>;</w:t>
      </w:r>
      <w:r w:rsidRPr="003F5025">
        <w:rPr>
          <w:rFonts w:ascii="Times New Roman" w:hAnsi="Times New Roman" w:cs="Times New Roman"/>
          <w:color w:val="000000"/>
          <w:sz w:val="24"/>
          <w:szCs w:val="24"/>
        </w:rPr>
        <w:t xml:space="preserve"> </w:t>
      </w:r>
    </w:p>
    <w:p w:rsidR="003F5025" w:rsidRPr="003F5025" w:rsidRDefault="00CF5741" w:rsidP="00D80297">
      <w:pPr>
        <w:pStyle w:val="PargrafodaLista"/>
        <w:numPr>
          <w:ilvl w:val="0"/>
          <w:numId w:val="32"/>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3F5025" w:rsidRPr="003F5025">
        <w:rPr>
          <w:rFonts w:ascii="Times New Roman" w:hAnsi="Times New Roman" w:cs="Times New Roman"/>
          <w:color w:val="000000"/>
          <w:sz w:val="24"/>
          <w:szCs w:val="24"/>
        </w:rPr>
        <w:t>etec</w:t>
      </w:r>
      <w:r>
        <w:rPr>
          <w:rFonts w:ascii="Times New Roman" w:hAnsi="Times New Roman" w:cs="Times New Roman"/>
          <w:color w:val="000000"/>
          <w:sz w:val="24"/>
          <w:szCs w:val="24"/>
        </w:rPr>
        <w:t>tar</w:t>
      </w:r>
      <w:r w:rsidR="003F5025" w:rsidRPr="003F5025">
        <w:rPr>
          <w:rFonts w:ascii="Times New Roman" w:hAnsi="Times New Roman" w:cs="Times New Roman"/>
          <w:color w:val="000000"/>
          <w:sz w:val="24"/>
          <w:szCs w:val="24"/>
        </w:rPr>
        <w:t>, notific</w:t>
      </w:r>
      <w:r>
        <w:rPr>
          <w:rFonts w:ascii="Times New Roman" w:hAnsi="Times New Roman" w:cs="Times New Roman"/>
          <w:color w:val="000000"/>
          <w:sz w:val="24"/>
          <w:szCs w:val="24"/>
        </w:rPr>
        <w:t>ar</w:t>
      </w:r>
      <w:r w:rsidR="003F5025" w:rsidRPr="003F5025">
        <w:rPr>
          <w:rFonts w:ascii="Times New Roman" w:hAnsi="Times New Roman" w:cs="Times New Roman"/>
          <w:color w:val="000000"/>
          <w:sz w:val="24"/>
          <w:szCs w:val="24"/>
        </w:rPr>
        <w:t>, investiga</w:t>
      </w:r>
      <w:r>
        <w:rPr>
          <w:rFonts w:ascii="Times New Roman" w:hAnsi="Times New Roman" w:cs="Times New Roman"/>
          <w:color w:val="000000"/>
          <w:sz w:val="24"/>
          <w:szCs w:val="24"/>
        </w:rPr>
        <w:t>r</w:t>
      </w:r>
      <w:r w:rsidR="003F5025" w:rsidRPr="003F5025">
        <w:rPr>
          <w:rFonts w:ascii="Times New Roman" w:hAnsi="Times New Roman" w:cs="Times New Roman"/>
          <w:color w:val="000000"/>
          <w:sz w:val="24"/>
          <w:szCs w:val="24"/>
        </w:rPr>
        <w:t xml:space="preserve"> e monitora</w:t>
      </w:r>
      <w:r>
        <w:rPr>
          <w:rFonts w:ascii="Times New Roman" w:hAnsi="Times New Roman" w:cs="Times New Roman"/>
          <w:color w:val="000000"/>
          <w:sz w:val="24"/>
          <w:szCs w:val="24"/>
        </w:rPr>
        <w:t>r</w:t>
      </w:r>
      <w:r w:rsidR="003F5025" w:rsidRPr="003F5025">
        <w:rPr>
          <w:rFonts w:ascii="Times New Roman" w:hAnsi="Times New Roman" w:cs="Times New Roman"/>
          <w:color w:val="000000"/>
          <w:sz w:val="24"/>
          <w:szCs w:val="24"/>
        </w:rPr>
        <w:t xml:space="preserve"> prováveis casos suspeitos para infecção humana pelo novo coronavírus (COVID-19) em população indígena que vive em terras e territórios indígenas, conforme a definição de caso estabelecida</w:t>
      </w:r>
      <w:r w:rsidR="002A2FCA">
        <w:rPr>
          <w:rFonts w:ascii="Times New Roman" w:hAnsi="Times New Roman" w:cs="Times New Roman"/>
          <w:color w:val="000000"/>
          <w:sz w:val="24"/>
          <w:szCs w:val="24"/>
        </w:rPr>
        <w:t>;</w:t>
      </w:r>
      <w:r w:rsidR="003F5025" w:rsidRPr="003F5025">
        <w:rPr>
          <w:rFonts w:ascii="Times New Roman" w:hAnsi="Times New Roman" w:cs="Times New Roman"/>
          <w:color w:val="000000"/>
          <w:sz w:val="24"/>
          <w:szCs w:val="24"/>
        </w:rPr>
        <w:t xml:space="preserve"> </w:t>
      </w:r>
    </w:p>
    <w:p w:rsidR="003F5025" w:rsidRPr="003F5025" w:rsidRDefault="003F5025" w:rsidP="00D80297">
      <w:pPr>
        <w:pStyle w:val="PargrafodaLista"/>
        <w:numPr>
          <w:ilvl w:val="0"/>
          <w:numId w:val="32"/>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t>Notificar os casos no devido sistema de informação orientado pelo MS, anotar o número de identificação da notificação e enviar a ficha enviada ao CIEVS e o número para o e-mail lista.nucleo1@saude.gov.br</w:t>
      </w:r>
      <w:r w:rsidR="002A2FCA">
        <w:rPr>
          <w:rFonts w:ascii="Times New Roman" w:hAnsi="Times New Roman" w:cs="Times New Roman"/>
          <w:color w:val="000000"/>
          <w:sz w:val="24"/>
          <w:szCs w:val="24"/>
        </w:rPr>
        <w:t>;</w:t>
      </w:r>
    </w:p>
    <w:p w:rsidR="003F5025" w:rsidRPr="003F5025" w:rsidRDefault="003F5025" w:rsidP="00D80297">
      <w:pPr>
        <w:pStyle w:val="PargrafodaLista"/>
        <w:numPr>
          <w:ilvl w:val="0"/>
          <w:numId w:val="31"/>
        </w:numPr>
        <w:tabs>
          <w:tab w:val="left" w:pos="360"/>
        </w:tabs>
        <w:autoSpaceDE w:val="0"/>
        <w:autoSpaceDN w:val="0"/>
        <w:adjustRightInd w:val="0"/>
        <w:spacing w:after="240" w:line="360" w:lineRule="auto"/>
        <w:ind w:left="283" w:hanging="357"/>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t>Monitorar o comportamento dos casos de Síndrome Gripal (SG) e Síndrome Respiratória Aguda Grave (SRAG), no Sistema de Informação da Atenção à Saúde Indígena (SIASI) local e SIASI-Web, para permitir avaliação de risco e apoiar a tomada de decisão</w:t>
      </w:r>
      <w:r w:rsidR="002A2FCA">
        <w:rPr>
          <w:rFonts w:ascii="Times New Roman" w:hAnsi="Times New Roman" w:cs="Times New Roman"/>
          <w:color w:val="000000"/>
          <w:sz w:val="24"/>
          <w:szCs w:val="24"/>
        </w:rPr>
        <w:t>;</w:t>
      </w:r>
      <w:r w:rsidRPr="003F5025">
        <w:rPr>
          <w:rFonts w:ascii="Times New Roman" w:hAnsi="Times New Roman" w:cs="Times New Roman"/>
          <w:color w:val="000000"/>
          <w:sz w:val="24"/>
          <w:szCs w:val="24"/>
        </w:rPr>
        <w:t xml:space="preserve"> </w:t>
      </w:r>
    </w:p>
    <w:p w:rsidR="003F5025" w:rsidRPr="003F5025" w:rsidRDefault="003F5025" w:rsidP="00D80297">
      <w:pPr>
        <w:pStyle w:val="PargrafodaLista"/>
        <w:numPr>
          <w:ilvl w:val="0"/>
          <w:numId w:val="31"/>
        </w:numPr>
        <w:tabs>
          <w:tab w:val="left" w:pos="360"/>
        </w:tabs>
        <w:autoSpaceDE w:val="0"/>
        <w:autoSpaceDN w:val="0"/>
        <w:adjustRightInd w:val="0"/>
        <w:spacing w:after="240" w:line="360" w:lineRule="auto"/>
        <w:ind w:left="283" w:hanging="357"/>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t>Sensibilizar os profissionais de saúde</w:t>
      </w:r>
      <w:r w:rsidR="002A2FCA">
        <w:rPr>
          <w:rFonts w:ascii="Times New Roman" w:hAnsi="Times New Roman" w:cs="Times New Roman"/>
          <w:color w:val="000000"/>
          <w:sz w:val="24"/>
          <w:szCs w:val="24"/>
        </w:rPr>
        <w:t>, conselheiros</w:t>
      </w:r>
      <w:r w:rsidRPr="003F5025">
        <w:rPr>
          <w:rFonts w:ascii="Times New Roman" w:hAnsi="Times New Roman" w:cs="Times New Roman"/>
          <w:color w:val="000000"/>
          <w:sz w:val="24"/>
          <w:szCs w:val="24"/>
        </w:rPr>
        <w:t xml:space="preserve"> e população indígena em relação a etiqueta respiratória e higiene das mãos</w:t>
      </w:r>
      <w:r w:rsidR="002A2FCA">
        <w:rPr>
          <w:rFonts w:ascii="Times New Roman" w:hAnsi="Times New Roman" w:cs="Times New Roman"/>
          <w:color w:val="000000"/>
          <w:sz w:val="24"/>
          <w:szCs w:val="24"/>
        </w:rPr>
        <w:t>;</w:t>
      </w:r>
      <w:r w:rsidRPr="003F5025">
        <w:rPr>
          <w:rFonts w:ascii="Times New Roman" w:hAnsi="Times New Roman" w:cs="Times New Roman"/>
          <w:color w:val="000000"/>
          <w:sz w:val="24"/>
          <w:szCs w:val="24"/>
        </w:rPr>
        <w:t xml:space="preserve"> </w:t>
      </w:r>
    </w:p>
    <w:p w:rsidR="003F5025" w:rsidRPr="003F5025" w:rsidRDefault="003F5025" w:rsidP="009F2DAE">
      <w:pPr>
        <w:pStyle w:val="PargrafodaLista"/>
        <w:numPr>
          <w:ilvl w:val="0"/>
          <w:numId w:val="31"/>
        </w:numPr>
        <w:tabs>
          <w:tab w:val="left" w:pos="360"/>
        </w:tabs>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lastRenderedPageBreak/>
        <w:t>Promover a capacitação de recursos humanos para a investigação de casos suspeitos de infecção humana pelo novo coronavírus (COVID-19)</w:t>
      </w:r>
      <w:r w:rsidR="002A2FCA">
        <w:rPr>
          <w:rFonts w:ascii="Times New Roman" w:hAnsi="Times New Roman" w:cs="Times New Roman"/>
          <w:color w:val="000000"/>
          <w:sz w:val="24"/>
          <w:szCs w:val="24"/>
        </w:rPr>
        <w:t>;</w:t>
      </w:r>
      <w:r w:rsidRPr="003F5025">
        <w:rPr>
          <w:rFonts w:ascii="Times New Roman" w:hAnsi="Times New Roman" w:cs="Times New Roman"/>
          <w:color w:val="000000"/>
          <w:sz w:val="24"/>
          <w:szCs w:val="24"/>
        </w:rPr>
        <w:t xml:space="preserve"> </w:t>
      </w:r>
    </w:p>
    <w:p w:rsidR="000F03C1" w:rsidRPr="009F2DAE" w:rsidRDefault="003F5025" w:rsidP="009F2DAE">
      <w:pPr>
        <w:pStyle w:val="PargrafodaLista"/>
        <w:numPr>
          <w:ilvl w:val="0"/>
          <w:numId w:val="31"/>
        </w:numPr>
        <w:tabs>
          <w:tab w:val="left" w:pos="360"/>
        </w:tabs>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3F5025">
        <w:rPr>
          <w:rFonts w:ascii="Times New Roman" w:hAnsi="Times New Roman" w:cs="Times New Roman"/>
          <w:color w:val="000000"/>
          <w:sz w:val="24"/>
          <w:szCs w:val="24"/>
        </w:rPr>
        <w:t xml:space="preserve">Divulgar materiais de educação em saúde para os trabalhadores da saúde indígena. </w:t>
      </w:r>
    </w:p>
    <w:p w:rsidR="0032158B" w:rsidRPr="009F2DAE" w:rsidRDefault="0032158B" w:rsidP="009F2DAE">
      <w:pPr>
        <w:pStyle w:val="PargrafodaLista"/>
        <w:spacing w:line="360" w:lineRule="auto"/>
        <w:ind w:left="0"/>
        <w:rPr>
          <w:rFonts w:ascii="Times New Roman" w:hAnsi="Times New Roman" w:cs="Times New Roman"/>
          <w:b/>
          <w:sz w:val="24"/>
          <w:szCs w:val="24"/>
        </w:rPr>
      </w:pPr>
      <w:r>
        <w:rPr>
          <w:rFonts w:ascii="Times New Roman" w:hAnsi="Times New Roman" w:cs="Times New Roman"/>
          <w:b/>
          <w:sz w:val="24"/>
          <w:szCs w:val="24"/>
        </w:rPr>
        <w:t>Assistência Técnica e Farmacêutica:</w:t>
      </w:r>
    </w:p>
    <w:p w:rsidR="0032158B" w:rsidRPr="0032158B" w:rsidRDefault="0032158B" w:rsidP="00D80297">
      <w:pPr>
        <w:pStyle w:val="PargrafodaLista"/>
        <w:numPr>
          <w:ilvl w:val="0"/>
          <w:numId w:val="33"/>
        </w:numPr>
        <w:autoSpaceDE w:val="0"/>
        <w:autoSpaceDN w:val="0"/>
        <w:adjustRightInd w:val="0"/>
        <w:spacing w:after="240" w:line="360" w:lineRule="auto"/>
        <w:ind w:left="283" w:hanging="357"/>
        <w:contextualSpacing w:val="0"/>
        <w:jc w:val="both"/>
        <w:rPr>
          <w:rFonts w:ascii="Times New Roman" w:hAnsi="Times New Roman" w:cs="Times New Roman"/>
          <w:color w:val="000000"/>
          <w:sz w:val="24"/>
          <w:szCs w:val="24"/>
        </w:rPr>
      </w:pPr>
      <w:r w:rsidRPr="0032158B">
        <w:rPr>
          <w:rFonts w:ascii="Times New Roman" w:hAnsi="Times New Roman" w:cs="Times New Roman"/>
          <w:color w:val="000000"/>
          <w:sz w:val="24"/>
          <w:szCs w:val="24"/>
        </w:rPr>
        <w:t xml:space="preserve">Realizar levantamento e providenciar abastecimento dos insumos para atendimento de pacientes suspeitos para infecção humana pelo novo coronavírus (COVID-19). </w:t>
      </w:r>
    </w:p>
    <w:p w:rsidR="0032158B" w:rsidRDefault="0032158B" w:rsidP="00D80297">
      <w:pPr>
        <w:pStyle w:val="PargrafodaLista"/>
        <w:numPr>
          <w:ilvl w:val="0"/>
          <w:numId w:val="33"/>
        </w:numPr>
        <w:autoSpaceDE w:val="0"/>
        <w:autoSpaceDN w:val="0"/>
        <w:adjustRightInd w:val="0"/>
        <w:spacing w:after="240" w:line="360" w:lineRule="auto"/>
        <w:ind w:left="283" w:hanging="357"/>
        <w:contextualSpacing w:val="0"/>
        <w:jc w:val="both"/>
        <w:rPr>
          <w:rFonts w:ascii="Times New Roman" w:hAnsi="Times New Roman" w:cs="Times New Roman"/>
          <w:color w:val="000000"/>
          <w:sz w:val="24"/>
          <w:szCs w:val="24"/>
        </w:rPr>
      </w:pPr>
      <w:r w:rsidRPr="0032158B">
        <w:rPr>
          <w:rFonts w:ascii="Times New Roman" w:hAnsi="Times New Roman" w:cs="Times New Roman"/>
          <w:color w:val="000000"/>
          <w:sz w:val="24"/>
          <w:szCs w:val="24"/>
        </w:rPr>
        <w:t xml:space="preserve">Realizar levantamento e providenciar abastecimento de equipamento de proteção individual (EPI), conforme recomendação da Anvisa constante na </w:t>
      </w:r>
      <w:r w:rsidRPr="0032158B">
        <w:rPr>
          <w:rFonts w:ascii="Times New Roman" w:hAnsi="Times New Roman" w:cs="Times New Roman"/>
          <w:b/>
          <w:bCs/>
          <w:sz w:val="24"/>
          <w:szCs w:val="24"/>
        </w:rPr>
        <w:t>Nota Técnica Nº 04/2020 GVIMS/GGTES/ANVISA</w:t>
      </w:r>
      <w:r w:rsidRPr="0032158B">
        <w:rPr>
          <w:rFonts w:ascii="Times New Roman" w:hAnsi="Times New Roman" w:cs="Times New Roman"/>
          <w:bCs/>
          <w:sz w:val="24"/>
          <w:szCs w:val="24"/>
        </w:rPr>
        <w:t xml:space="preserve">. </w:t>
      </w:r>
      <w:r w:rsidRPr="0032158B">
        <w:rPr>
          <w:rFonts w:ascii="Times New Roman" w:hAnsi="Times New Roman" w:cs="Times New Roman"/>
          <w:color w:val="000000"/>
          <w:sz w:val="24"/>
          <w:szCs w:val="24"/>
        </w:rPr>
        <w:t xml:space="preserve"> </w:t>
      </w:r>
    </w:p>
    <w:p w:rsidR="0032158B" w:rsidRPr="0032158B" w:rsidRDefault="0032158B" w:rsidP="00D80297">
      <w:pPr>
        <w:pStyle w:val="PargrafodaLista"/>
        <w:numPr>
          <w:ilvl w:val="0"/>
          <w:numId w:val="33"/>
        </w:numPr>
        <w:autoSpaceDE w:val="0"/>
        <w:autoSpaceDN w:val="0"/>
        <w:adjustRightInd w:val="0"/>
        <w:spacing w:after="240" w:line="360" w:lineRule="auto"/>
        <w:ind w:left="284" w:hanging="357"/>
        <w:contextualSpacing w:val="0"/>
        <w:jc w:val="both"/>
        <w:rPr>
          <w:rFonts w:ascii="Times New Roman" w:hAnsi="Times New Roman" w:cs="Times New Roman"/>
          <w:color w:val="000000"/>
          <w:sz w:val="24"/>
          <w:szCs w:val="24"/>
        </w:rPr>
      </w:pPr>
      <w:r w:rsidRPr="0032158B">
        <w:rPr>
          <w:rFonts w:ascii="Times New Roman" w:hAnsi="Times New Roman" w:cs="Times New Roman"/>
          <w:color w:val="000000"/>
          <w:sz w:val="24"/>
          <w:szCs w:val="24"/>
        </w:rPr>
        <w:t xml:space="preserve">Fazer levantamento de medicamentos para atendimento sintomático dos pacientes e para o tratamento da infecção humana pelo novo coronavírus (COVID-19) e abastecer estoque estratégico de medicamentos para atendimento sintomático dos pacientes dos DSEI. </w:t>
      </w:r>
    </w:p>
    <w:p w:rsidR="00B11C4D" w:rsidRPr="009F2DAE" w:rsidRDefault="0032158B" w:rsidP="009F2DAE">
      <w:pPr>
        <w:pStyle w:val="PargrafodaLista"/>
        <w:numPr>
          <w:ilvl w:val="0"/>
          <w:numId w:val="33"/>
        </w:numPr>
        <w:autoSpaceDE w:val="0"/>
        <w:autoSpaceDN w:val="0"/>
        <w:adjustRightInd w:val="0"/>
        <w:spacing w:after="240" w:line="360" w:lineRule="auto"/>
        <w:ind w:left="284" w:hanging="357"/>
        <w:contextualSpacing w:val="0"/>
        <w:jc w:val="both"/>
        <w:rPr>
          <w:rFonts w:ascii="Times New Roman" w:hAnsi="Times New Roman" w:cs="Times New Roman"/>
          <w:color w:val="000000"/>
          <w:sz w:val="24"/>
          <w:szCs w:val="24"/>
        </w:rPr>
      </w:pPr>
      <w:r w:rsidRPr="0032158B">
        <w:rPr>
          <w:rFonts w:ascii="Times New Roman" w:hAnsi="Times New Roman" w:cs="Times New Roman"/>
          <w:color w:val="000000"/>
          <w:sz w:val="24"/>
          <w:szCs w:val="24"/>
        </w:rPr>
        <w:t xml:space="preserve">Disponibilizar medicamento específico para os casos de SG e SRAG que compreendem a definição clínica para uso do fosfato de oseltamivir. </w:t>
      </w:r>
    </w:p>
    <w:p w:rsidR="00983EF0" w:rsidRPr="009F2DAE" w:rsidRDefault="00983EF0" w:rsidP="009F2DAE">
      <w:pPr>
        <w:pStyle w:val="PargrafodaLista"/>
        <w:spacing w:line="360" w:lineRule="auto"/>
        <w:ind w:left="0"/>
        <w:rPr>
          <w:rFonts w:ascii="Times New Roman" w:hAnsi="Times New Roman" w:cs="Times New Roman"/>
          <w:b/>
          <w:color w:val="000000"/>
          <w:sz w:val="24"/>
          <w:szCs w:val="24"/>
        </w:rPr>
      </w:pPr>
      <w:r w:rsidRPr="00983EF0">
        <w:rPr>
          <w:rFonts w:ascii="Times New Roman" w:hAnsi="Times New Roman" w:cs="Times New Roman"/>
          <w:b/>
          <w:color w:val="000000"/>
          <w:sz w:val="24"/>
          <w:szCs w:val="24"/>
        </w:rPr>
        <w:t>Vigilância Sanitária</w:t>
      </w:r>
      <w:r>
        <w:rPr>
          <w:rFonts w:ascii="Times New Roman" w:hAnsi="Times New Roman" w:cs="Times New Roman"/>
          <w:b/>
          <w:color w:val="000000"/>
          <w:sz w:val="24"/>
          <w:szCs w:val="24"/>
        </w:rPr>
        <w:t>:</w:t>
      </w:r>
    </w:p>
    <w:p w:rsidR="00983EF0" w:rsidRPr="00983EF0" w:rsidRDefault="00983EF0" w:rsidP="009F2DAE">
      <w:pPr>
        <w:pStyle w:val="PargrafodaLista"/>
        <w:numPr>
          <w:ilvl w:val="0"/>
          <w:numId w:val="34"/>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983EF0">
        <w:rPr>
          <w:rFonts w:ascii="Times New Roman" w:hAnsi="Times New Roman" w:cs="Times New Roman"/>
          <w:color w:val="000000"/>
          <w:sz w:val="24"/>
          <w:szCs w:val="24"/>
        </w:rPr>
        <w:t xml:space="preserve"> Fundação Nacional do Índio (FUNAI) </w:t>
      </w:r>
      <w:r>
        <w:rPr>
          <w:rFonts w:ascii="Times New Roman" w:hAnsi="Times New Roman" w:cs="Times New Roman"/>
          <w:color w:val="000000"/>
          <w:sz w:val="24"/>
          <w:szCs w:val="24"/>
        </w:rPr>
        <w:t xml:space="preserve">será periodicamente informada </w:t>
      </w:r>
      <w:r w:rsidRPr="00983EF0">
        <w:rPr>
          <w:rFonts w:ascii="Times New Roman" w:hAnsi="Times New Roman" w:cs="Times New Roman"/>
          <w:color w:val="000000"/>
          <w:sz w:val="24"/>
          <w:szCs w:val="24"/>
        </w:rPr>
        <w:t xml:space="preserve">sobre a orientação as suas equipes quanto à prevenção e controle a infecção humana pelo novo coronavírus (COVID-19). </w:t>
      </w:r>
    </w:p>
    <w:p w:rsidR="00983EF0" w:rsidRPr="00983EF0" w:rsidRDefault="00983EF0" w:rsidP="009F2DAE">
      <w:pPr>
        <w:pStyle w:val="PargrafodaLista"/>
        <w:numPr>
          <w:ilvl w:val="0"/>
          <w:numId w:val="34"/>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983EF0">
        <w:rPr>
          <w:rFonts w:ascii="Times New Roman" w:hAnsi="Times New Roman" w:cs="Times New Roman"/>
          <w:color w:val="000000"/>
          <w:sz w:val="24"/>
          <w:szCs w:val="24"/>
        </w:rPr>
        <w:t xml:space="preserve">Orientar à FUNAI sobre a distribuição de material informativo para orientar pesquisadores e outros que solicitarem ingresso em terras indígenas quanto à prevenção e controle a infecção humana pelo novo coronavírus (COVID-19). </w:t>
      </w:r>
    </w:p>
    <w:p w:rsidR="00983EF0" w:rsidRDefault="00983EF0" w:rsidP="009F2DAE">
      <w:pPr>
        <w:pStyle w:val="PargrafodaLista"/>
        <w:numPr>
          <w:ilvl w:val="0"/>
          <w:numId w:val="34"/>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983EF0">
        <w:rPr>
          <w:rFonts w:ascii="Times New Roman" w:hAnsi="Times New Roman" w:cs="Times New Roman"/>
          <w:color w:val="000000"/>
          <w:sz w:val="24"/>
          <w:szCs w:val="24"/>
        </w:rPr>
        <w:t xml:space="preserve">Reforçar junto às equipes multidisciplinares de saúde indígena a vigilância para o COVID-19 em áreas fronteiriças em terras e territórios indígenas. </w:t>
      </w:r>
    </w:p>
    <w:p w:rsidR="00B11C4D" w:rsidRPr="00326864" w:rsidRDefault="00B11C4D" w:rsidP="009F2DAE">
      <w:pPr>
        <w:pStyle w:val="PargrafodaLista"/>
        <w:numPr>
          <w:ilvl w:val="0"/>
          <w:numId w:val="34"/>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Articular junto à FUNAI o retorno dos indígenas da etnia Hupd’äh e Yuhupdeh que se encontram no entorno do Parawarí para suas aldeias</w:t>
      </w:r>
      <w:r w:rsidR="009A120C">
        <w:rPr>
          <w:rFonts w:ascii="Times New Roman" w:hAnsi="Times New Roman" w:cs="Times New Roman"/>
          <w:color w:val="000000"/>
          <w:sz w:val="24"/>
          <w:szCs w:val="24"/>
        </w:rPr>
        <w:t xml:space="preserve">, a fim de minimizar o risco de contaminação pelo CONVID-19, de acordo com a </w:t>
      </w:r>
      <w:r w:rsidR="002F01AD" w:rsidRPr="007F4BE1">
        <w:rPr>
          <w:rFonts w:ascii="Times New Roman" w:hAnsi="Times New Roman" w:cs="Times New Roman"/>
          <w:sz w:val="24"/>
          <w:szCs w:val="24"/>
        </w:rPr>
        <w:t>Portaria Conjunta nº 4.094, de 20 de dezembro de 2018</w:t>
      </w:r>
      <w:r w:rsidR="002F01AD">
        <w:rPr>
          <w:rFonts w:ascii="Times New Roman" w:hAnsi="Times New Roman" w:cs="Times New Roman"/>
          <w:sz w:val="24"/>
          <w:szCs w:val="24"/>
        </w:rPr>
        <w:t>.</w:t>
      </w:r>
    </w:p>
    <w:p w:rsidR="00326864" w:rsidRPr="00983EF0" w:rsidRDefault="00326864" w:rsidP="00326864">
      <w:pPr>
        <w:pStyle w:val="PargrafodaLista"/>
        <w:autoSpaceDE w:val="0"/>
        <w:autoSpaceDN w:val="0"/>
        <w:adjustRightInd w:val="0"/>
        <w:spacing w:after="120" w:line="360" w:lineRule="auto"/>
        <w:ind w:left="283"/>
        <w:contextualSpacing w:val="0"/>
        <w:jc w:val="both"/>
        <w:rPr>
          <w:rFonts w:ascii="Times New Roman" w:hAnsi="Times New Roman" w:cs="Times New Roman"/>
          <w:color w:val="000000"/>
          <w:sz w:val="24"/>
          <w:szCs w:val="24"/>
        </w:rPr>
      </w:pPr>
    </w:p>
    <w:p w:rsidR="000F03C1" w:rsidRPr="003D635F" w:rsidRDefault="0032158B" w:rsidP="003D635F">
      <w:pPr>
        <w:pStyle w:val="Ttulo2"/>
        <w:numPr>
          <w:ilvl w:val="1"/>
          <w:numId w:val="5"/>
        </w:numPr>
        <w:ind w:left="284"/>
        <w:jc w:val="left"/>
        <w:rPr>
          <w:rFonts w:ascii="Times New Roman" w:hAnsi="Times New Roman" w:cs="Times New Roman"/>
          <w:b/>
        </w:rPr>
      </w:pPr>
      <w:bookmarkStart w:id="259" w:name="_Toc36040291"/>
      <w:r w:rsidRPr="003D635F">
        <w:rPr>
          <w:rFonts w:ascii="Times New Roman" w:hAnsi="Times New Roman" w:cs="Times New Roman"/>
          <w:b/>
        </w:rPr>
        <w:lastRenderedPageBreak/>
        <w:t>PERIGO IMINENTE:</w:t>
      </w:r>
      <w:bookmarkEnd w:id="259"/>
      <w:r w:rsidRPr="003D635F">
        <w:rPr>
          <w:rFonts w:ascii="Times New Roman" w:hAnsi="Times New Roman" w:cs="Times New Roman"/>
          <w:b/>
        </w:rPr>
        <w:t xml:space="preserve"> </w:t>
      </w:r>
    </w:p>
    <w:p w:rsidR="00BC1F8D" w:rsidRDefault="00E3467D" w:rsidP="00E3467D">
      <w:pPr>
        <w:autoSpaceDE w:val="0"/>
        <w:autoSpaceDN w:val="0"/>
        <w:adjustRightInd w:val="0"/>
        <w:spacing w:after="240" w:line="360" w:lineRule="auto"/>
        <w:ind w:firstLine="284"/>
        <w:rPr>
          <w:rFonts w:ascii="Times New Roman" w:hAnsi="Times New Roman" w:cs="Times New Roman"/>
          <w:b/>
          <w:bCs/>
          <w:color w:val="000000"/>
          <w:sz w:val="24"/>
          <w:szCs w:val="24"/>
        </w:rPr>
      </w:pPr>
      <w:r w:rsidRPr="00BC1F8D">
        <w:rPr>
          <w:rFonts w:ascii="Times New Roman" w:hAnsi="Times New Roman" w:cs="Times New Roman"/>
        </w:rPr>
        <w:t>Nível de resposta de Perigo Iminente corresponde a uma situação em que há confirmação de caso suspeito, conforme previsto no Capítulo IV, Seção I, Artigo 15 da Lei nº 8.080 de 19 de setembro de 1990, que dispõe sobre as condições para a promoção, proteção e recuperação da saúde, a organização e o funcionamento dos serviços correspondentes e dá outras providências:</w:t>
      </w:r>
    </w:p>
    <w:p w:rsidR="00E00C32" w:rsidRPr="00E00C32" w:rsidRDefault="00E00C32" w:rsidP="00D80297">
      <w:pPr>
        <w:autoSpaceDE w:val="0"/>
        <w:autoSpaceDN w:val="0"/>
        <w:adjustRightInd w:val="0"/>
        <w:spacing w:after="240" w:line="360" w:lineRule="auto"/>
        <w:rPr>
          <w:rFonts w:ascii="Times New Roman" w:hAnsi="Times New Roman" w:cs="Times New Roman"/>
          <w:color w:val="000000"/>
          <w:sz w:val="24"/>
          <w:szCs w:val="24"/>
        </w:rPr>
      </w:pPr>
      <w:r w:rsidRPr="00E00C32">
        <w:rPr>
          <w:rFonts w:ascii="Times New Roman" w:hAnsi="Times New Roman" w:cs="Times New Roman"/>
          <w:b/>
          <w:bCs/>
          <w:color w:val="000000"/>
          <w:sz w:val="24"/>
          <w:szCs w:val="24"/>
        </w:rPr>
        <w:t xml:space="preserve">Vigilância no DSEI/ARN: </w:t>
      </w:r>
    </w:p>
    <w:p w:rsidR="00E00C32" w:rsidRPr="00E00C32" w:rsidRDefault="00E00C32"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E00C32">
        <w:rPr>
          <w:rFonts w:ascii="Times New Roman" w:hAnsi="Times New Roman" w:cs="Times New Roman"/>
          <w:color w:val="000000"/>
          <w:sz w:val="24"/>
          <w:szCs w:val="24"/>
        </w:rPr>
        <w:t>Expandir a capacidade de avaliação rápida de riscos, realizar eficaz monitoramento de informações e investigação intersetorial e resposta frente a casos suspeitos de infecção humana pelo novo coronavírus (COVID-19) em população indígena</w:t>
      </w:r>
      <w:r w:rsidR="00542C97">
        <w:rPr>
          <w:rFonts w:ascii="Times New Roman" w:hAnsi="Times New Roman" w:cs="Times New Roman"/>
          <w:color w:val="000000"/>
          <w:sz w:val="24"/>
          <w:szCs w:val="24"/>
        </w:rPr>
        <w:t>;</w:t>
      </w:r>
      <w:r w:rsidRPr="00E00C32">
        <w:rPr>
          <w:rFonts w:ascii="Times New Roman" w:hAnsi="Times New Roman" w:cs="Times New Roman"/>
          <w:color w:val="000000"/>
          <w:sz w:val="24"/>
          <w:szCs w:val="24"/>
        </w:rPr>
        <w:t xml:space="preserve"> </w:t>
      </w:r>
    </w:p>
    <w:p w:rsidR="00E00C32" w:rsidRPr="00E00C32" w:rsidRDefault="00542C97"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E00C32" w:rsidRPr="00E00C32">
        <w:rPr>
          <w:rFonts w:ascii="Times New Roman" w:hAnsi="Times New Roman" w:cs="Times New Roman"/>
          <w:color w:val="000000"/>
          <w:sz w:val="24"/>
          <w:szCs w:val="24"/>
        </w:rPr>
        <w:t xml:space="preserve">mitir alertas para a SESAI e as Secretarias Estaduais e Municipais de Saúde sobre a situação epidemiológica da população indígena do </w:t>
      </w:r>
      <w:r>
        <w:rPr>
          <w:rFonts w:ascii="Times New Roman" w:hAnsi="Times New Roman" w:cs="Times New Roman"/>
          <w:color w:val="000000"/>
          <w:sz w:val="24"/>
          <w:szCs w:val="24"/>
        </w:rPr>
        <w:t>DSEI/ARN;</w:t>
      </w:r>
      <w:r w:rsidR="00E00C32" w:rsidRPr="00E00C32">
        <w:rPr>
          <w:rFonts w:ascii="Times New Roman" w:hAnsi="Times New Roman" w:cs="Times New Roman"/>
          <w:color w:val="000000"/>
          <w:sz w:val="24"/>
          <w:szCs w:val="24"/>
        </w:rPr>
        <w:t xml:space="preserve"> </w:t>
      </w:r>
    </w:p>
    <w:p w:rsidR="00E00C32" w:rsidRPr="00E00C32" w:rsidRDefault="00E00C32"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E00C32">
        <w:rPr>
          <w:rFonts w:ascii="Times New Roman" w:hAnsi="Times New Roman" w:cs="Times New Roman"/>
          <w:color w:val="000000"/>
          <w:sz w:val="24"/>
          <w:szCs w:val="24"/>
        </w:rPr>
        <w:t xml:space="preserve">Articular com a </w:t>
      </w:r>
      <w:r w:rsidR="00542C97">
        <w:rPr>
          <w:rFonts w:ascii="Times New Roman" w:hAnsi="Times New Roman" w:cs="Times New Roman"/>
          <w:color w:val="000000"/>
          <w:sz w:val="24"/>
          <w:szCs w:val="24"/>
        </w:rPr>
        <w:t>FVS</w:t>
      </w:r>
      <w:r w:rsidRPr="00E00C32">
        <w:rPr>
          <w:rFonts w:ascii="Times New Roman" w:hAnsi="Times New Roman" w:cs="Times New Roman"/>
          <w:color w:val="000000"/>
          <w:sz w:val="24"/>
          <w:szCs w:val="24"/>
        </w:rPr>
        <w:t xml:space="preserve"> a inclusão no Boletim Epidemiológico da situação epidemiológica da população indígena do </w:t>
      </w:r>
      <w:r w:rsidR="00542C97">
        <w:rPr>
          <w:rFonts w:ascii="Times New Roman" w:hAnsi="Times New Roman" w:cs="Times New Roman"/>
          <w:color w:val="000000"/>
          <w:sz w:val="24"/>
          <w:szCs w:val="24"/>
        </w:rPr>
        <w:t>DSEI/ARN</w:t>
      </w:r>
      <w:r w:rsidRPr="00E00C32">
        <w:rPr>
          <w:rFonts w:ascii="Times New Roman" w:hAnsi="Times New Roman" w:cs="Times New Roman"/>
          <w:color w:val="000000"/>
          <w:sz w:val="24"/>
          <w:szCs w:val="24"/>
        </w:rPr>
        <w:t xml:space="preserve">. </w:t>
      </w:r>
    </w:p>
    <w:p w:rsidR="00E00C32" w:rsidRPr="00E00C32" w:rsidRDefault="00542C97"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Identificar e m</w:t>
      </w:r>
      <w:r w:rsidR="00E00C32" w:rsidRPr="00E00C32">
        <w:rPr>
          <w:rFonts w:ascii="Times New Roman" w:hAnsi="Times New Roman" w:cs="Times New Roman"/>
          <w:color w:val="000000"/>
          <w:sz w:val="24"/>
          <w:szCs w:val="24"/>
        </w:rPr>
        <w:t>onitorar o comportamento dos casos de Síndrome Gripal (SG) e Síndrome Respiratória Aguda Grave (SRAG) na população indígena no SIASI e demais sistemas oficiais de informação da rede para permitir avaliação de risco e apoiar a tomada de decisão</w:t>
      </w:r>
      <w:r>
        <w:rPr>
          <w:rFonts w:ascii="Times New Roman" w:hAnsi="Times New Roman" w:cs="Times New Roman"/>
          <w:color w:val="000000"/>
          <w:sz w:val="24"/>
          <w:szCs w:val="24"/>
        </w:rPr>
        <w:t>;</w:t>
      </w:r>
      <w:r w:rsidR="00E00C32" w:rsidRPr="00E00C32">
        <w:rPr>
          <w:rFonts w:ascii="Times New Roman" w:hAnsi="Times New Roman" w:cs="Times New Roman"/>
          <w:color w:val="000000"/>
          <w:sz w:val="24"/>
          <w:szCs w:val="24"/>
        </w:rPr>
        <w:t xml:space="preserve"> </w:t>
      </w:r>
    </w:p>
    <w:p w:rsidR="00E00C32" w:rsidRPr="00E00C32" w:rsidRDefault="00E00C32"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E00C32">
        <w:rPr>
          <w:rFonts w:ascii="Times New Roman" w:hAnsi="Times New Roman" w:cs="Times New Roman"/>
          <w:color w:val="000000"/>
          <w:sz w:val="24"/>
          <w:szCs w:val="24"/>
        </w:rPr>
        <w:t>Sensibilizar a rede de vigilância e atenção à saúde sobre a situação epidemiológica na população indígena</w:t>
      </w:r>
      <w:r w:rsidR="00542C97">
        <w:rPr>
          <w:rFonts w:ascii="Times New Roman" w:hAnsi="Times New Roman" w:cs="Times New Roman"/>
          <w:color w:val="000000"/>
          <w:sz w:val="24"/>
          <w:szCs w:val="24"/>
        </w:rPr>
        <w:t>;</w:t>
      </w:r>
      <w:r w:rsidRPr="00E00C32">
        <w:rPr>
          <w:rFonts w:ascii="Times New Roman" w:hAnsi="Times New Roman" w:cs="Times New Roman"/>
          <w:color w:val="000000"/>
          <w:sz w:val="24"/>
          <w:szCs w:val="24"/>
        </w:rPr>
        <w:t xml:space="preserve"> </w:t>
      </w:r>
    </w:p>
    <w:p w:rsidR="00E00C32" w:rsidRPr="00E00C32" w:rsidRDefault="00E00C32"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E00C32">
        <w:rPr>
          <w:rFonts w:ascii="Times New Roman" w:hAnsi="Times New Roman" w:cs="Times New Roman"/>
          <w:color w:val="000000"/>
          <w:sz w:val="24"/>
          <w:szCs w:val="24"/>
        </w:rPr>
        <w:t>Monitorar eventos e rumores na imprensa, redes sociais e junto aos serviços de saúde, em articulação com o CIEVS, relacionados à população indígena</w:t>
      </w:r>
      <w:r w:rsidR="00542C97">
        <w:rPr>
          <w:rFonts w:ascii="Times New Roman" w:hAnsi="Times New Roman" w:cs="Times New Roman"/>
          <w:color w:val="000000"/>
          <w:sz w:val="24"/>
          <w:szCs w:val="24"/>
        </w:rPr>
        <w:t>;</w:t>
      </w:r>
      <w:r w:rsidRPr="00E00C32">
        <w:rPr>
          <w:rFonts w:ascii="Times New Roman" w:hAnsi="Times New Roman" w:cs="Times New Roman"/>
          <w:color w:val="000000"/>
          <w:sz w:val="24"/>
          <w:szCs w:val="24"/>
        </w:rPr>
        <w:t xml:space="preserve"> </w:t>
      </w:r>
    </w:p>
    <w:p w:rsidR="00E00C32" w:rsidRPr="00E00C32" w:rsidRDefault="00E00C32"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E00C32">
        <w:rPr>
          <w:rFonts w:ascii="Times New Roman" w:hAnsi="Times New Roman" w:cs="Times New Roman"/>
          <w:color w:val="000000"/>
          <w:sz w:val="24"/>
          <w:szCs w:val="24"/>
        </w:rPr>
        <w:t>Divulgar materiais de educação em saúde para os trabalhadores d</w:t>
      </w:r>
      <w:r w:rsidR="00542C97">
        <w:rPr>
          <w:rFonts w:ascii="Times New Roman" w:hAnsi="Times New Roman" w:cs="Times New Roman"/>
          <w:color w:val="000000"/>
          <w:sz w:val="24"/>
          <w:szCs w:val="24"/>
        </w:rPr>
        <w:t>as EMSI e CASAI;</w:t>
      </w:r>
      <w:r w:rsidRPr="00E00C32">
        <w:rPr>
          <w:rFonts w:ascii="Times New Roman" w:hAnsi="Times New Roman" w:cs="Times New Roman"/>
          <w:color w:val="000000"/>
          <w:sz w:val="24"/>
          <w:szCs w:val="24"/>
        </w:rPr>
        <w:t xml:space="preserve"> </w:t>
      </w:r>
    </w:p>
    <w:p w:rsidR="002652EB" w:rsidRPr="00542C97" w:rsidRDefault="00E00C32" w:rsidP="00D80297">
      <w:pPr>
        <w:pStyle w:val="PargrafodaLista"/>
        <w:numPr>
          <w:ilvl w:val="0"/>
          <w:numId w:val="35"/>
        </w:numPr>
        <w:autoSpaceDE w:val="0"/>
        <w:autoSpaceDN w:val="0"/>
        <w:adjustRightInd w:val="0"/>
        <w:spacing w:after="240" w:line="360" w:lineRule="auto"/>
        <w:ind w:left="284"/>
        <w:contextualSpacing w:val="0"/>
        <w:jc w:val="both"/>
        <w:rPr>
          <w:rFonts w:ascii="Times New Roman" w:hAnsi="Times New Roman" w:cs="Times New Roman"/>
          <w:color w:val="000000"/>
          <w:sz w:val="24"/>
          <w:szCs w:val="24"/>
        </w:rPr>
      </w:pPr>
      <w:r w:rsidRPr="00E00C32">
        <w:rPr>
          <w:rFonts w:ascii="Times New Roman" w:hAnsi="Times New Roman" w:cs="Times New Roman"/>
          <w:color w:val="000000"/>
          <w:sz w:val="24"/>
          <w:szCs w:val="24"/>
        </w:rPr>
        <w:t xml:space="preserve">Notificar, investigar e monitorar prováveis casos suspeitos para infecção humana pelo novo coronavírus (COVID-19) em população indígena que vive em terras e territórios indígenas, conforme a definição de caso estabelecida, no devido sistema de informação orientado pelo MS. </w:t>
      </w:r>
    </w:p>
    <w:p w:rsidR="00E30F2D" w:rsidRDefault="00E30F2D" w:rsidP="009F2DAE">
      <w:pPr>
        <w:pStyle w:val="PargrafodaLista"/>
        <w:spacing w:after="120" w:line="360" w:lineRule="auto"/>
        <w:ind w:left="0"/>
        <w:contextualSpacing w:val="0"/>
        <w:rPr>
          <w:rFonts w:ascii="Times New Roman" w:hAnsi="Times New Roman" w:cs="Times New Roman"/>
          <w:b/>
          <w:sz w:val="24"/>
          <w:szCs w:val="24"/>
        </w:rPr>
      </w:pPr>
      <w:r>
        <w:rPr>
          <w:rFonts w:ascii="Times New Roman" w:hAnsi="Times New Roman" w:cs="Times New Roman"/>
          <w:b/>
          <w:sz w:val="24"/>
          <w:szCs w:val="24"/>
        </w:rPr>
        <w:t>Assistência Técnica e Farmacêutica:</w:t>
      </w:r>
    </w:p>
    <w:p w:rsidR="004F5708" w:rsidRPr="000B4412" w:rsidRDefault="004F5708" w:rsidP="009F2DAE">
      <w:pPr>
        <w:pStyle w:val="PargrafodaLista"/>
        <w:numPr>
          <w:ilvl w:val="0"/>
          <w:numId w:val="33"/>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E30F2D">
        <w:rPr>
          <w:rFonts w:ascii="Times New Roman" w:hAnsi="Times New Roman" w:cs="Times New Roman"/>
          <w:color w:val="000000"/>
          <w:sz w:val="24"/>
          <w:szCs w:val="24"/>
        </w:rPr>
        <w:lastRenderedPageBreak/>
        <w:t xml:space="preserve">Estabelecer e apoiar o uso de equipamentos de proteção individual para os trabalhadores do </w:t>
      </w:r>
      <w:r w:rsidR="00B2748C">
        <w:rPr>
          <w:rFonts w:ascii="Times New Roman" w:hAnsi="Times New Roman" w:cs="Times New Roman"/>
          <w:color w:val="000000"/>
          <w:sz w:val="24"/>
          <w:szCs w:val="24"/>
        </w:rPr>
        <w:t>DSEI/ARN</w:t>
      </w:r>
      <w:r w:rsidRPr="00E30F2D">
        <w:rPr>
          <w:rFonts w:ascii="Times New Roman" w:hAnsi="Times New Roman" w:cs="Times New Roman"/>
          <w:color w:val="000000"/>
          <w:sz w:val="24"/>
          <w:szCs w:val="24"/>
        </w:rPr>
        <w:t xml:space="preserve"> de acordo com o protocolo de manejo clínico para a infecção humana pelo novo coronavírus (COVID-19), conforme recomendação da </w:t>
      </w:r>
      <w:r w:rsidR="00B2748C" w:rsidRPr="0032158B">
        <w:rPr>
          <w:rFonts w:ascii="Times New Roman" w:hAnsi="Times New Roman" w:cs="Times New Roman"/>
          <w:b/>
          <w:bCs/>
          <w:sz w:val="24"/>
          <w:szCs w:val="24"/>
        </w:rPr>
        <w:t>Nota Técnica Nº 04/2020 GVIMS/GGTES/ANVISA</w:t>
      </w:r>
      <w:r w:rsidR="000B4412">
        <w:rPr>
          <w:rFonts w:ascii="Times New Roman" w:hAnsi="Times New Roman" w:cs="Times New Roman"/>
          <w:bCs/>
          <w:sz w:val="24"/>
          <w:szCs w:val="24"/>
        </w:rPr>
        <w:t>;</w:t>
      </w:r>
    </w:p>
    <w:p w:rsidR="004F5708" w:rsidRPr="00E30F2D" w:rsidRDefault="004F5708" w:rsidP="009F2DAE">
      <w:pPr>
        <w:pStyle w:val="PargrafodaLista"/>
        <w:numPr>
          <w:ilvl w:val="0"/>
          <w:numId w:val="36"/>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E30F2D">
        <w:rPr>
          <w:rFonts w:ascii="Times New Roman" w:hAnsi="Times New Roman" w:cs="Times New Roman"/>
          <w:color w:val="000000"/>
          <w:sz w:val="24"/>
          <w:szCs w:val="24"/>
        </w:rPr>
        <w:t>Garantir estoque estratégico de medicamentos para atendimento sintomático dos pacientes</w:t>
      </w:r>
      <w:r w:rsidR="00B2748C">
        <w:rPr>
          <w:rFonts w:ascii="Times New Roman" w:hAnsi="Times New Roman" w:cs="Times New Roman"/>
          <w:color w:val="000000"/>
          <w:sz w:val="24"/>
          <w:szCs w:val="24"/>
        </w:rPr>
        <w:t>;</w:t>
      </w:r>
      <w:r w:rsidRPr="00E30F2D">
        <w:rPr>
          <w:rFonts w:ascii="Times New Roman" w:hAnsi="Times New Roman" w:cs="Times New Roman"/>
          <w:color w:val="000000"/>
          <w:sz w:val="24"/>
          <w:szCs w:val="24"/>
        </w:rPr>
        <w:t xml:space="preserve"> </w:t>
      </w:r>
    </w:p>
    <w:p w:rsidR="004F5708" w:rsidRPr="00E30F2D" w:rsidRDefault="004F5708" w:rsidP="009F2DAE">
      <w:pPr>
        <w:pStyle w:val="PargrafodaLista"/>
        <w:numPr>
          <w:ilvl w:val="0"/>
          <w:numId w:val="36"/>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E30F2D">
        <w:rPr>
          <w:rFonts w:ascii="Times New Roman" w:hAnsi="Times New Roman" w:cs="Times New Roman"/>
          <w:color w:val="000000"/>
          <w:sz w:val="24"/>
          <w:szCs w:val="24"/>
        </w:rPr>
        <w:t>Disponibilizar medicamentos indicados para o tratamento de infecção humana pelo novo coronavírus (COVID-19)</w:t>
      </w:r>
      <w:r w:rsidR="00B2748C">
        <w:rPr>
          <w:rFonts w:ascii="Times New Roman" w:hAnsi="Times New Roman" w:cs="Times New Roman"/>
          <w:color w:val="000000"/>
          <w:sz w:val="24"/>
          <w:szCs w:val="24"/>
        </w:rPr>
        <w:t>;</w:t>
      </w:r>
    </w:p>
    <w:p w:rsidR="004F5708" w:rsidRPr="00E30F2D" w:rsidRDefault="004F5708" w:rsidP="009F2DAE">
      <w:pPr>
        <w:pStyle w:val="PargrafodaLista"/>
        <w:numPr>
          <w:ilvl w:val="0"/>
          <w:numId w:val="36"/>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E30F2D">
        <w:rPr>
          <w:rFonts w:ascii="Times New Roman" w:hAnsi="Times New Roman" w:cs="Times New Roman"/>
          <w:color w:val="000000"/>
          <w:sz w:val="24"/>
          <w:szCs w:val="24"/>
        </w:rPr>
        <w:t>Disponibilizar medicamento específico para os casos de SG e SRAG que compreendem a definição clínica para uso do fosfato de oseltamivir</w:t>
      </w:r>
      <w:r w:rsidR="00B2748C">
        <w:rPr>
          <w:rFonts w:ascii="Times New Roman" w:hAnsi="Times New Roman" w:cs="Times New Roman"/>
          <w:color w:val="000000"/>
          <w:sz w:val="24"/>
          <w:szCs w:val="24"/>
        </w:rPr>
        <w:t>;</w:t>
      </w:r>
      <w:r w:rsidRPr="00E30F2D">
        <w:rPr>
          <w:rFonts w:ascii="Times New Roman" w:hAnsi="Times New Roman" w:cs="Times New Roman"/>
          <w:color w:val="000000"/>
          <w:sz w:val="24"/>
          <w:szCs w:val="24"/>
        </w:rPr>
        <w:t xml:space="preserve"> </w:t>
      </w:r>
    </w:p>
    <w:p w:rsidR="004F5708" w:rsidRPr="00E30F2D" w:rsidRDefault="004F5708" w:rsidP="009F2DAE">
      <w:pPr>
        <w:pStyle w:val="PargrafodaLista"/>
        <w:numPr>
          <w:ilvl w:val="0"/>
          <w:numId w:val="36"/>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E30F2D">
        <w:rPr>
          <w:rFonts w:ascii="Times New Roman" w:hAnsi="Times New Roman" w:cs="Times New Roman"/>
          <w:color w:val="000000"/>
          <w:sz w:val="24"/>
          <w:szCs w:val="24"/>
        </w:rPr>
        <w:t xml:space="preserve">Garantir a logística de controle, distribuição e remanejamento de insumos para </w:t>
      </w:r>
      <w:r w:rsidR="00B2748C">
        <w:rPr>
          <w:rFonts w:ascii="Times New Roman" w:hAnsi="Times New Roman" w:cs="Times New Roman"/>
          <w:color w:val="000000"/>
          <w:sz w:val="24"/>
          <w:szCs w:val="24"/>
        </w:rPr>
        <w:t>as EMSI</w:t>
      </w:r>
      <w:r w:rsidRPr="00E30F2D">
        <w:rPr>
          <w:rFonts w:ascii="Times New Roman" w:hAnsi="Times New Roman" w:cs="Times New Roman"/>
          <w:color w:val="000000"/>
          <w:sz w:val="24"/>
          <w:szCs w:val="24"/>
        </w:rPr>
        <w:t xml:space="preserve">. </w:t>
      </w:r>
    </w:p>
    <w:p w:rsidR="00FA0C3B" w:rsidRDefault="00FA0C3B" w:rsidP="009F2DAE">
      <w:pPr>
        <w:autoSpaceDE w:val="0"/>
        <w:autoSpaceDN w:val="0"/>
        <w:adjustRightInd w:val="0"/>
        <w:spacing w:after="120" w:line="360" w:lineRule="auto"/>
        <w:jc w:val="both"/>
        <w:rPr>
          <w:rFonts w:ascii="Times New Roman" w:hAnsi="Times New Roman" w:cs="Times New Roman"/>
          <w:b/>
          <w:bCs/>
          <w:color w:val="000000"/>
          <w:sz w:val="24"/>
          <w:szCs w:val="24"/>
        </w:rPr>
      </w:pPr>
    </w:p>
    <w:p w:rsidR="00B03481" w:rsidRPr="00B03481" w:rsidRDefault="00B03481" w:rsidP="009F2DAE">
      <w:pPr>
        <w:autoSpaceDE w:val="0"/>
        <w:autoSpaceDN w:val="0"/>
        <w:adjustRightInd w:val="0"/>
        <w:spacing w:after="120" w:line="360" w:lineRule="auto"/>
        <w:jc w:val="both"/>
        <w:rPr>
          <w:rFonts w:ascii="Times New Roman" w:hAnsi="Times New Roman" w:cs="Times New Roman"/>
          <w:color w:val="000000"/>
          <w:sz w:val="24"/>
          <w:szCs w:val="24"/>
        </w:rPr>
      </w:pPr>
      <w:r w:rsidRPr="00B03481">
        <w:rPr>
          <w:rFonts w:ascii="Times New Roman" w:hAnsi="Times New Roman" w:cs="Times New Roman"/>
          <w:b/>
          <w:bCs/>
          <w:color w:val="000000"/>
          <w:sz w:val="24"/>
          <w:szCs w:val="24"/>
        </w:rPr>
        <w:t xml:space="preserve">Vigilância sanitária - medidas de saúde em pontos de entrada em terras indígenas </w:t>
      </w:r>
    </w:p>
    <w:p w:rsidR="00B03481" w:rsidRPr="00B03481" w:rsidRDefault="00B03481" w:rsidP="009F2DAE">
      <w:pPr>
        <w:pStyle w:val="PargrafodaLista"/>
        <w:numPr>
          <w:ilvl w:val="0"/>
          <w:numId w:val="36"/>
        </w:numPr>
        <w:autoSpaceDE w:val="0"/>
        <w:autoSpaceDN w:val="0"/>
        <w:adjustRightInd w:val="0"/>
        <w:spacing w:after="120" w:line="360" w:lineRule="auto"/>
        <w:ind w:left="284"/>
        <w:contextualSpacing w:val="0"/>
        <w:jc w:val="both"/>
        <w:rPr>
          <w:rFonts w:ascii="Times New Roman" w:hAnsi="Times New Roman" w:cs="Times New Roman"/>
          <w:color w:val="000000"/>
          <w:sz w:val="24"/>
          <w:szCs w:val="24"/>
        </w:rPr>
      </w:pPr>
      <w:r w:rsidRPr="00B03481">
        <w:rPr>
          <w:rFonts w:ascii="Times New Roman" w:hAnsi="Times New Roman" w:cs="Times New Roman"/>
          <w:color w:val="000000"/>
          <w:sz w:val="24"/>
          <w:szCs w:val="24"/>
        </w:rPr>
        <w:t xml:space="preserve">Informar à Fundação Nacional do Índio (FUNAI) sobre a orientação as suas equipes quanto à prevenção e controle a infecção humana pelo novo coronavírus (COVID-19). </w:t>
      </w:r>
    </w:p>
    <w:p w:rsidR="00B03481" w:rsidRPr="00B03481" w:rsidRDefault="00B03481" w:rsidP="009F2DAE">
      <w:pPr>
        <w:pStyle w:val="PargrafodaLista"/>
        <w:numPr>
          <w:ilvl w:val="0"/>
          <w:numId w:val="36"/>
        </w:numPr>
        <w:autoSpaceDE w:val="0"/>
        <w:autoSpaceDN w:val="0"/>
        <w:adjustRightInd w:val="0"/>
        <w:spacing w:after="120" w:line="360" w:lineRule="auto"/>
        <w:ind w:left="284"/>
        <w:contextualSpacing w:val="0"/>
        <w:jc w:val="both"/>
        <w:rPr>
          <w:rFonts w:ascii="Times New Roman" w:hAnsi="Times New Roman" w:cs="Times New Roman"/>
          <w:color w:val="000000"/>
          <w:sz w:val="24"/>
          <w:szCs w:val="24"/>
        </w:rPr>
      </w:pPr>
      <w:r w:rsidRPr="00B03481">
        <w:rPr>
          <w:rFonts w:ascii="Times New Roman" w:hAnsi="Times New Roman" w:cs="Times New Roman"/>
          <w:color w:val="000000"/>
          <w:sz w:val="24"/>
          <w:szCs w:val="24"/>
        </w:rPr>
        <w:t xml:space="preserve">Orientar à FUNAI sobre a distribuição de material informativo para orientar pesquisadores e outros que solicitarem ingresso em terras indígenas quanto à prevenção e controle a infecção humana pelo novo coronavírus (COVID-19). </w:t>
      </w:r>
    </w:p>
    <w:p w:rsidR="000B4412" w:rsidRDefault="00B03481" w:rsidP="009F2DAE">
      <w:pPr>
        <w:pStyle w:val="PargrafodaLista"/>
        <w:numPr>
          <w:ilvl w:val="0"/>
          <w:numId w:val="36"/>
        </w:numPr>
        <w:autoSpaceDE w:val="0"/>
        <w:autoSpaceDN w:val="0"/>
        <w:adjustRightInd w:val="0"/>
        <w:spacing w:after="120" w:line="360" w:lineRule="auto"/>
        <w:ind w:left="284"/>
        <w:contextualSpacing w:val="0"/>
        <w:jc w:val="both"/>
        <w:rPr>
          <w:rFonts w:ascii="Times New Roman" w:hAnsi="Times New Roman" w:cs="Times New Roman"/>
          <w:color w:val="000000"/>
          <w:sz w:val="24"/>
          <w:szCs w:val="24"/>
        </w:rPr>
      </w:pPr>
      <w:r w:rsidRPr="00B03481">
        <w:rPr>
          <w:rFonts w:ascii="Times New Roman" w:hAnsi="Times New Roman" w:cs="Times New Roman"/>
          <w:color w:val="000000"/>
          <w:sz w:val="24"/>
          <w:szCs w:val="24"/>
        </w:rPr>
        <w:t>Reforçar junto às equipes multidisciplinares de saúde indígena</w:t>
      </w:r>
      <w:r w:rsidR="00B458D3">
        <w:rPr>
          <w:rFonts w:ascii="Times New Roman" w:hAnsi="Times New Roman" w:cs="Times New Roman"/>
          <w:color w:val="000000"/>
          <w:sz w:val="24"/>
          <w:szCs w:val="24"/>
        </w:rPr>
        <w:t xml:space="preserve"> e exército</w:t>
      </w:r>
      <w:r w:rsidRPr="00B03481">
        <w:rPr>
          <w:rFonts w:ascii="Times New Roman" w:hAnsi="Times New Roman" w:cs="Times New Roman"/>
          <w:color w:val="000000"/>
          <w:sz w:val="24"/>
          <w:szCs w:val="24"/>
        </w:rPr>
        <w:t xml:space="preserve"> a vigilância para o COVID-19 em áreas fronteiriças em terras e territórios indígenas. </w:t>
      </w:r>
    </w:p>
    <w:p w:rsidR="000B4412" w:rsidRPr="000B4412" w:rsidRDefault="000B4412" w:rsidP="009F2DAE">
      <w:pPr>
        <w:autoSpaceDE w:val="0"/>
        <w:autoSpaceDN w:val="0"/>
        <w:adjustRightInd w:val="0"/>
        <w:spacing w:after="120" w:line="360" w:lineRule="auto"/>
        <w:rPr>
          <w:rFonts w:ascii="Times New Roman" w:hAnsi="Times New Roman" w:cs="Times New Roman"/>
          <w:color w:val="000000"/>
          <w:sz w:val="24"/>
          <w:szCs w:val="24"/>
        </w:rPr>
      </w:pPr>
      <w:r w:rsidRPr="000B4412">
        <w:rPr>
          <w:rFonts w:ascii="Times New Roman" w:hAnsi="Times New Roman" w:cs="Times New Roman"/>
          <w:b/>
          <w:bCs/>
          <w:color w:val="000000"/>
          <w:sz w:val="24"/>
          <w:szCs w:val="24"/>
        </w:rPr>
        <w:t xml:space="preserve">Comunicação de risco </w:t>
      </w:r>
    </w:p>
    <w:p w:rsidR="003D635F" w:rsidRDefault="000B4412" w:rsidP="003D635F">
      <w:pPr>
        <w:pStyle w:val="PargrafodaLista"/>
        <w:numPr>
          <w:ilvl w:val="0"/>
          <w:numId w:val="36"/>
        </w:numPr>
        <w:autoSpaceDE w:val="0"/>
        <w:autoSpaceDN w:val="0"/>
        <w:adjustRightInd w:val="0"/>
        <w:spacing w:after="120" w:line="360" w:lineRule="auto"/>
        <w:ind w:left="284"/>
        <w:contextualSpacing w:val="0"/>
        <w:jc w:val="both"/>
        <w:rPr>
          <w:rFonts w:ascii="Times New Roman" w:hAnsi="Times New Roman" w:cs="Times New Roman"/>
          <w:color w:val="000000"/>
          <w:sz w:val="24"/>
          <w:szCs w:val="24"/>
        </w:rPr>
      </w:pPr>
      <w:r w:rsidRPr="000B4412">
        <w:rPr>
          <w:rFonts w:ascii="Times New Roman" w:hAnsi="Times New Roman" w:cs="Times New Roman"/>
          <w:color w:val="000000"/>
          <w:sz w:val="24"/>
          <w:szCs w:val="24"/>
        </w:rPr>
        <w:t xml:space="preserve">Divulgar amplamente os boletins epidemiológicos da infecção humana pelo novo coronavírus (COVID-19) contemplando a situação epidemiológica da população indígena; </w:t>
      </w:r>
    </w:p>
    <w:p w:rsidR="003D635F" w:rsidRPr="003D635F" w:rsidRDefault="003D635F" w:rsidP="003D635F">
      <w:pPr>
        <w:pStyle w:val="PargrafodaLista"/>
        <w:autoSpaceDE w:val="0"/>
        <w:autoSpaceDN w:val="0"/>
        <w:adjustRightInd w:val="0"/>
        <w:spacing w:after="120" w:line="360" w:lineRule="auto"/>
        <w:ind w:left="284"/>
        <w:contextualSpacing w:val="0"/>
        <w:jc w:val="both"/>
        <w:rPr>
          <w:rFonts w:ascii="Times New Roman" w:hAnsi="Times New Roman" w:cs="Times New Roman"/>
          <w:color w:val="000000"/>
          <w:sz w:val="24"/>
          <w:szCs w:val="24"/>
        </w:rPr>
      </w:pPr>
    </w:p>
    <w:p w:rsidR="00F47E9E" w:rsidRPr="00BC1F8D" w:rsidRDefault="00F47E9E" w:rsidP="003D635F">
      <w:pPr>
        <w:pStyle w:val="Ttulo3"/>
        <w:numPr>
          <w:ilvl w:val="1"/>
          <w:numId w:val="5"/>
        </w:numPr>
        <w:ind w:left="426"/>
        <w:rPr>
          <w:rFonts w:ascii="Times New Roman" w:hAnsi="Times New Roman" w:cs="Times New Roman"/>
          <w:b/>
          <w:u w:val="none"/>
        </w:rPr>
      </w:pPr>
      <w:bookmarkStart w:id="260" w:name="_Toc36040292"/>
      <w:r w:rsidRPr="00BC1F8D">
        <w:rPr>
          <w:rFonts w:ascii="Times New Roman" w:hAnsi="Times New Roman" w:cs="Times New Roman"/>
          <w:b/>
          <w:u w:val="none"/>
        </w:rPr>
        <w:t>EMERGÊNCIA DE SAÚDE PÚBLICA DE IMPORTÂNCIA NACIONAL (ESPIN)</w:t>
      </w:r>
      <w:bookmarkEnd w:id="260"/>
      <w:r w:rsidRPr="00BC1F8D">
        <w:rPr>
          <w:rFonts w:ascii="Times New Roman" w:hAnsi="Times New Roman" w:cs="Times New Roman"/>
          <w:b/>
          <w:u w:val="none"/>
        </w:rPr>
        <w:t xml:space="preserve"> </w:t>
      </w:r>
    </w:p>
    <w:p w:rsidR="00E30F2D" w:rsidRDefault="00F47E9E" w:rsidP="00E3467D">
      <w:pPr>
        <w:spacing w:line="360" w:lineRule="auto"/>
        <w:ind w:firstLine="284"/>
        <w:jc w:val="both"/>
        <w:rPr>
          <w:rFonts w:ascii="Times New Roman" w:hAnsi="Times New Roman" w:cs="Times New Roman"/>
          <w:color w:val="000000"/>
          <w:sz w:val="24"/>
          <w:szCs w:val="24"/>
        </w:rPr>
      </w:pPr>
      <w:r w:rsidRPr="00F47E9E">
        <w:rPr>
          <w:rFonts w:ascii="Times New Roman" w:hAnsi="Times New Roman" w:cs="Times New Roman"/>
          <w:color w:val="000000"/>
          <w:sz w:val="24"/>
          <w:szCs w:val="24"/>
        </w:rPr>
        <w:t xml:space="preserve">Nível de resposta de Emergência de Saúde Pública de Importância Nacional (ESPIN) corresponde a uma situação em que há confirmação de transmissão local do primeiro caso de Coronavírus (COVID-19), no território nacional, ou reconhecimento de declaração de Emergência de Saúde Pública de Importância Internacional (ESPII) pela Organização Mundial de Saúde (OMS). Estas situações configuram condições para recomendação ao Ministro da </w:t>
      </w:r>
      <w:r w:rsidRPr="00F47E9E">
        <w:rPr>
          <w:rFonts w:ascii="Times New Roman" w:hAnsi="Times New Roman" w:cs="Times New Roman"/>
          <w:color w:val="000000"/>
          <w:sz w:val="24"/>
          <w:szCs w:val="24"/>
        </w:rPr>
        <w:lastRenderedPageBreak/>
        <w:t>Saúde de declaração de ESPIN, conforme previsto no Decreto nº 7.616 de 17 de novembro de 2011 que dispõe sobre a declaração de Emergência em Saúde Pública de Importância Nacional – ESPIN.</w:t>
      </w:r>
    </w:p>
    <w:p w:rsidR="00F47E9E" w:rsidRDefault="00F47E9E" w:rsidP="00C70858">
      <w:pPr>
        <w:jc w:val="both"/>
        <w:rPr>
          <w:rFonts w:ascii="Times New Roman" w:hAnsi="Times New Roman" w:cs="Times New Roman"/>
          <w:sz w:val="24"/>
          <w:szCs w:val="24"/>
        </w:rPr>
      </w:pPr>
    </w:p>
    <w:p w:rsidR="0007415C" w:rsidRPr="0007415C" w:rsidRDefault="0007415C" w:rsidP="009F2DAE">
      <w:pPr>
        <w:autoSpaceDE w:val="0"/>
        <w:autoSpaceDN w:val="0"/>
        <w:adjustRightInd w:val="0"/>
        <w:spacing w:after="120" w:line="360" w:lineRule="auto"/>
        <w:jc w:val="both"/>
        <w:rPr>
          <w:rFonts w:ascii="Times New Roman" w:hAnsi="Times New Roman" w:cs="Times New Roman"/>
          <w:color w:val="000000"/>
          <w:sz w:val="24"/>
          <w:szCs w:val="24"/>
        </w:rPr>
      </w:pPr>
      <w:r w:rsidRPr="0007415C">
        <w:rPr>
          <w:rFonts w:ascii="Times New Roman" w:hAnsi="Times New Roman" w:cs="Times New Roman"/>
          <w:b/>
          <w:bCs/>
          <w:color w:val="000000"/>
          <w:sz w:val="24"/>
          <w:szCs w:val="24"/>
        </w:rPr>
        <w:t xml:space="preserve">Vigilância no SASISUS </w:t>
      </w:r>
    </w:p>
    <w:p w:rsidR="0007415C" w:rsidRPr="00C70858" w:rsidRDefault="0007415C" w:rsidP="009F2DAE">
      <w:pPr>
        <w:pStyle w:val="PargrafodaLista"/>
        <w:numPr>
          <w:ilvl w:val="0"/>
          <w:numId w:val="36"/>
        </w:numPr>
        <w:autoSpaceDE w:val="0"/>
        <w:autoSpaceDN w:val="0"/>
        <w:adjustRightInd w:val="0"/>
        <w:spacing w:after="120" w:line="360" w:lineRule="auto"/>
        <w:ind w:left="425" w:hanging="357"/>
        <w:contextualSpacing w:val="0"/>
        <w:jc w:val="both"/>
        <w:rPr>
          <w:rFonts w:ascii="Times New Roman" w:hAnsi="Times New Roman" w:cs="Times New Roman"/>
          <w:color w:val="000000"/>
          <w:sz w:val="24"/>
          <w:szCs w:val="24"/>
        </w:rPr>
      </w:pPr>
      <w:r w:rsidRPr="00C70858">
        <w:rPr>
          <w:rFonts w:ascii="Times New Roman" w:hAnsi="Times New Roman" w:cs="Times New Roman"/>
          <w:color w:val="000000"/>
          <w:sz w:val="24"/>
          <w:szCs w:val="24"/>
        </w:rPr>
        <w:t xml:space="preserve">Divulgar aos profissionais </w:t>
      </w:r>
      <w:r w:rsidR="00C70858" w:rsidRPr="00C70858">
        <w:rPr>
          <w:rFonts w:ascii="Times New Roman" w:hAnsi="Times New Roman" w:cs="Times New Roman"/>
          <w:color w:val="000000"/>
          <w:sz w:val="24"/>
          <w:szCs w:val="24"/>
        </w:rPr>
        <w:t xml:space="preserve">do DSEI/ARN </w:t>
      </w:r>
      <w:r w:rsidRPr="00C70858">
        <w:rPr>
          <w:rFonts w:ascii="Times New Roman" w:hAnsi="Times New Roman" w:cs="Times New Roman"/>
          <w:color w:val="000000"/>
          <w:sz w:val="24"/>
          <w:szCs w:val="24"/>
        </w:rPr>
        <w:t>as normas e diretrizes atualizadas do MS para a prevenção e controle da infecção humana pelo novo coronavírus</w:t>
      </w:r>
      <w:r w:rsidR="00C70858" w:rsidRPr="00C70858">
        <w:rPr>
          <w:rFonts w:ascii="Times New Roman" w:hAnsi="Times New Roman" w:cs="Times New Roman"/>
          <w:color w:val="000000"/>
          <w:sz w:val="24"/>
          <w:szCs w:val="24"/>
        </w:rPr>
        <w:t>;</w:t>
      </w:r>
      <w:r w:rsidRPr="00C70858">
        <w:rPr>
          <w:rFonts w:ascii="Times New Roman" w:hAnsi="Times New Roman" w:cs="Times New Roman"/>
          <w:color w:val="000000"/>
          <w:sz w:val="24"/>
          <w:szCs w:val="24"/>
        </w:rPr>
        <w:t xml:space="preserve"> </w:t>
      </w:r>
    </w:p>
    <w:p w:rsidR="0007415C" w:rsidRPr="00C70858" w:rsidRDefault="0007415C" w:rsidP="009F2DAE">
      <w:pPr>
        <w:pStyle w:val="PargrafodaLista"/>
        <w:numPr>
          <w:ilvl w:val="0"/>
          <w:numId w:val="36"/>
        </w:numPr>
        <w:autoSpaceDE w:val="0"/>
        <w:autoSpaceDN w:val="0"/>
        <w:adjustRightInd w:val="0"/>
        <w:spacing w:after="120" w:line="360" w:lineRule="auto"/>
        <w:ind w:left="425" w:hanging="357"/>
        <w:contextualSpacing w:val="0"/>
        <w:jc w:val="both"/>
        <w:rPr>
          <w:rFonts w:ascii="Times New Roman" w:hAnsi="Times New Roman" w:cs="Times New Roman"/>
          <w:color w:val="000000"/>
          <w:sz w:val="24"/>
          <w:szCs w:val="24"/>
        </w:rPr>
      </w:pPr>
      <w:r w:rsidRPr="00C70858">
        <w:rPr>
          <w:rFonts w:ascii="Times New Roman" w:hAnsi="Times New Roman" w:cs="Times New Roman"/>
          <w:color w:val="000000"/>
          <w:sz w:val="24"/>
          <w:szCs w:val="24"/>
        </w:rPr>
        <w:t>Realizar investigação do caso confirmado pela infecção humana pelo novo coronavírus (COVID-19) em indígenas que vivem em terras e territórios indígenas</w:t>
      </w:r>
      <w:r w:rsidR="00C70858" w:rsidRPr="00C70858">
        <w:rPr>
          <w:rFonts w:ascii="Times New Roman" w:hAnsi="Times New Roman" w:cs="Times New Roman"/>
          <w:color w:val="000000"/>
          <w:sz w:val="24"/>
          <w:szCs w:val="24"/>
        </w:rPr>
        <w:t>;</w:t>
      </w:r>
      <w:r w:rsidRPr="00C70858">
        <w:rPr>
          <w:rFonts w:ascii="Times New Roman" w:hAnsi="Times New Roman" w:cs="Times New Roman"/>
          <w:color w:val="000000"/>
          <w:sz w:val="24"/>
          <w:szCs w:val="24"/>
        </w:rPr>
        <w:t xml:space="preserve"> </w:t>
      </w:r>
    </w:p>
    <w:p w:rsidR="0007415C" w:rsidRPr="00C70858" w:rsidRDefault="0007415C" w:rsidP="009F2DAE">
      <w:pPr>
        <w:pStyle w:val="PargrafodaLista"/>
        <w:numPr>
          <w:ilvl w:val="0"/>
          <w:numId w:val="36"/>
        </w:numPr>
        <w:autoSpaceDE w:val="0"/>
        <w:autoSpaceDN w:val="0"/>
        <w:adjustRightInd w:val="0"/>
        <w:spacing w:after="120" w:line="360" w:lineRule="auto"/>
        <w:ind w:left="425" w:hanging="357"/>
        <w:contextualSpacing w:val="0"/>
        <w:jc w:val="both"/>
        <w:rPr>
          <w:rFonts w:ascii="Times New Roman" w:hAnsi="Times New Roman" w:cs="Times New Roman"/>
          <w:color w:val="000000"/>
          <w:sz w:val="24"/>
          <w:szCs w:val="24"/>
        </w:rPr>
      </w:pPr>
      <w:r w:rsidRPr="00C70858">
        <w:rPr>
          <w:rFonts w:ascii="Times New Roman" w:hAnsi="Times New Roman" w:cs="Times New Roman"/>
          <w:color w:val="000000"/>
          <w:sz w:val="24"/>
          <w:szCs w:val="24"/>
        </w:rPr>
        <w:t>Conduzir investigação epidemiológica e rastrear contatos de casos suspeitos e confirmados da infecção humana pelo novo coronavírus (COVID-19) em indígenas que vivem em terras e territórios indígenas</w:t>
      </w:r>
      <w:r w:rsidR="00C70858" w:rsidRPr="00C70858">
        <w:rPr>
          <w:rFonts w:ascii="Times New Roman" w:hAnsi="Times New Roman" w:cs="Times New Roman"/>
          <w:color w:val="000000"/>
          <w:sz w:val="24"/>
          <w:szCs w:val="24"/>
        </w:rPr>
        <w:t>;</w:t>
      </w:r>
      <w:r w:rsidRPr="00C70858">
        <w:rPr>
          <w:rFonts w:ascii="Times New Roman" w:hAnsi="Times New Roman" w:cs="Times New Roman"/>
          <w:color w:val="000000"/>
          <w:sz w:val="24"/>
          <w:szCs w:val="24"/>
        </w:rPr>
        <w:t xml:space="preserve"> </w:t>
      </w:r>
    </w:p>
    <w:p w:rsidR="0007415C" w:rsidRPr="00C70858" w:rsidRDefault="0007415C" w:rsidP="009F2DAE">
      <w:pPr>
        <w:pStyle w:val="PargrafodaLista"/>
        <w:numPr>
          <w:ilvl w:val="0"/>
          <w:numId w:val="36"/>
        </w:numPr>
        <w:autoSpaceDE w:val="0"/>
        <w:autoSpaceDN w:val="0"/>
        <w:adjustRightInd w:val="0"/>
        <w:spacing w:after="120" w:line="360" w:lineRule="auto"/>
        <w:ind w:left="425" w:hanging="357"/>
        <w:contextualSpacing w:val="0"/>
        <w:jc w:val="both"/>
        <w:rPr>
          <w:rFonts w:ascii="Times New Roman" w:hAnsi="Times New Roman" w:cs="Times New Roman"/>
          <w:color w:val="000000"/>
          <w:sz w:val="24"/>
          <w:szCs w:val="24"/>
        </w:rPr>
      </w:pPr>
      <w:r w:rsidRPr="00C70858">
        <w:rPr>
          <w:rFonts w:ascii="Times New Roman" w:hAnsi="Times New Roman" w:cs="Times New Roman"/>
          <w:color w:val="000000"/>
          <w:sz w:val="24"/>
          <w:szCs w:val="24"/>
        </w:rPr>
        <w:t xml:space="preserve">Articular com a </w:t>
      </w:r>
      <w:r w:rsidR="00C70858" w:rsidRPr="00C70858">
        <w:rPr>
          <w:rFonts w:ascii="Times New Roman" w:hAnsi="Times New Roman" w:cs="Times New Roman"/>
          <w:color w:val="000000"/>
          <w:sz w:val="24"/>
          <w:szCs w:val="24"/>
        </w:rPr>
        <w:t>F</w:t>
      </w:r>
      <w:r w:rsidRPr="00C70858">
        <w:rPr>
          <w:rFonts w:ascii="Times New Roman" w:hAnsi="Times New Roman" w:cs="Times New Roman"/>
          <w:color w:val="000000"/>
          <w:sz w:val="24"/>
          <w:szCs w:val="24"/>
        </w:rPr>
        <w:t xml:space="preserve">VS a inclusão no Boletim Epidemiológico da situação epidemiológica da população indígena do </w:t>
      </w:r>
      <w:r w:rsidR="00C70858" w:rsidRPr="00C70858">
        <w:rPr>
          <w:rFonts w:ascii="Times New Roman" w:hAnsi="Times New Roman" w:cs="Times New Roman"/>
          <w:color w:val="000000"/>
          <w:sz w:val="24"/>
          <w:szCs w:val="24"/>
        </w:rPr>
        <w:t>DSEI/ARN;</w:t>
      </w:r>
      <w:r w:rsidRPr="00C70858">
        <w:rPr>
          <w:rFonts w:ascii="Times New Roman" w:hAnsi="Times New Roman" w:cs="Times New Roman"/>
          <w:color w:val="000000"/>
          <w:sz w:val="24"/>
          <w:szCs w:val="24"/>
        </w:rPr>
        <w:t xml:space="preserve"> </w:t>
      </w:r>
    </w:p>
    <w:p w:rsidR="0007415C" w:rsidRPr="00C70858" w:rsidRDefault="0007415C" w:rsidP="009F2DAE">
      <w:pPr>
        <w:pStyle w:val="PargrafodaLista"/>
        <w:numPr>
          <w:ilvl w:val="0"/>
          <w:numId w:val="36"/>
        </w:numPr>
        <w:autoSpaceDE w:val="0"/>
        <w:autoSpaceDN w:val="0"/>
        <w:adjustRightInd w:val="0"/>
        <w:spacing w:after="120" w:line="360" w:lineRule="auto"/>
        <w:ind w:left="425" w:hanging="357"/>
        <w:contextualSpacing w:val="0"/>
        <w:jc w:val="both"/>
        <w:rPr>
          <w:rFonts w:ascii="Times New Roman" w:hAnsi="Times New Roman" w:cs="Times New Roman"/>
          <w:color w:val="000000"/>
          <w:sz w:val="24"/>
          <w:szCs w:val="24"/>
        </w:rPr>
      </w:pPr>
      <w:r w:rsidRPr="00C70858">
        <w:rPr>
          <w:rFonts w:ascii="Times New Roman" w:hAnsi="Times New Roman" w:cs="Times New Roman"/>
          <w:color w:val="000000"/>
          <w:sz w:val="24"/>
          <w:szCs w:val="24"/>
        </w:rPr>
        <w:t xml:space="preserve">Monitorar eventos e rumores na imprensa, redes sociais e junto aos serviços de saúde, em articulação com </w:t>
      </w:r>
      <w:r w:rsidR="00C70858" w:rsidRPr="00C70858">
        <w:rPr>
          <w:rFonts w:ascii="Times New Roman" w:hAnsi="Times New Roman" w:cs="Times New Roman"/>
          <w:color w:val="000000"/>
          <w:sz w:val="24"/>
          <w:szCs w:val="24"/>
        </w:rPr>
        <w:t>a Sala de Situação;</w:t>
      </w:r>
      <w:r w:rsidRPr="00C70858">
        <w:rPr>
          <w:rFonts w:ascii="Times New Roman" w:hAnsi="Times New Roman" w:cs="Times New Roman"/>
          <w:color w:val="000000"/>
          <w:sz w:val="24"/>
          <w:szCs w:val="24"/>
        </w:rPr>
        <w:t xml:space="preserve"> </w:t>
      </w:r>
    </w:p>
    <w:p w:rsidR="0007415C" w:rsidRDefault="0007415C" w:rsidP="009F2DAE">
      <w:pPr>
        <w:pStyle w:val="PargrafodaLista"/>
        <w:numPr>
          <w:ilvl w:val="0"/>
          <w:numId w:val="36"/>
        </w:numPr>
        <w:autoSpaceDE w:val="0"/>
        <w:autoSpaceDN w:val="0"/>
        <w:adjustRightInd w:val="0"/>
        <w:spacing w:after="120" w:line="360" w:lineRule="auto"/>
        <w:ind w:left="425" w:hanging="357"/>
        <w:contextualSpacing w:val="0"/>
        <w:jc w:val="both"/>
        <w:rPr>
          <w:rFonts w:ascii="Times New Roman" w:hAnsi="Times New Roman" w:cs="Times New Roman"/>
          <w:color w:val="000000"/>
          <w:sz w:val="24"/>
          <w:szCs w:val="24"/>
        </w:rPr>
      </w:pPr>
      <w:r w:rsidRPr="00C70858">
        <w:rPr>
          <w:rFonts w:ascii="Times New Roman" w:hAnsi="Times New Roman" w:cs="Times New Roman"/>
          <w:color w:val="000000"/>
          <w:sz w:val="24"/>
          <w:szCs w:val="24"/>
        </w:rPr>
        <w:t xml:space="preserve">Divulgar amplamente materiais de educação em saúde para os trabalhadores </w:t>
      </w:r>
      <w:r w:rsidR="00C70858" w:rsidRPr="00C70858">
        <w:rPr>
          <w:rFonts w:ascii="Times New Roman" w:hAnsi="Times New Roman" w:cs="Times New Roman"/>
          <w:color w:val="000000"/>
          <w:sz w:val="24"/>
          <w:szCs w:val="24"/>
        </w:rPr>
        <w:t>do DSEI/ARN</w:t>
      </w:r>
      <w:r w:rsidRPr="00C70858">
        <w:rPr>
          <w:rFonts w:ascii="Times New Roman" w:hAnsi="Times New Roman" w:cs="Times New Roman"/>
          <w:color w:val="000000"/>
          <w:sz w:val="24"/>
          <w:szCs w:val="24"/>
        </w:rPr>
        <w:t xml:space="preserve">. </w:t>
      </w:r>
    </w:p>
    <w:p w:rsidR="002570B5" w:rsidRPr="002570B5" w:rsidRDefault="002570B5" w:rsidP="002352B2">
      <w:pPr>
        <w:spacing w:after="240" w:line="360" w:lineRule="auto"/>
        <w:rPr>
          <w:rFonts w:ascii="Times New Roman" w:hAnsi="Times New Roman" w:cs="Times New Roman"/>
          <w:b/>
          <w:sz w:val="24"/>
          <w:szCs w:val="24"/>
        </w:rPr>
      </w:pPr>
      <w:r w:rsidRPr="002570B5">
        <w:rPr>
          <w:rFonts w:ascii="Times New Roman" w:hAnsi="Times New Roman" w:cs="Times New Roman"/>
          <w:b/>
          <w:sz w:val="24"/>
          <w:szCs w:val="24"/>
        </w:rPr>
        <w:t>Assistência Técnica e Farmacêutica:</w:t>
      </w:r>
    </w:p>
    <w:p w:rsidR="000738E7" w:rsidRPr="000738E7" w:rsidRDefault="002570B5" w:rsidP="009F2DAE">
      <w:pPr>
        <w:pStyle w:val="PargrafodaLista"/>
        <w:numPr>
          <w:ilvl w:val="0"/>
          <w:numId w:val="33"/>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2570B5">
        <w:rPr>
          <w:rFonts w:ascii="Times New Roman" w:hAnsi="Times New Roman" w:cs="Times New Roman"/>
          <w:color w:val="000000"/>
          <w:sz w:val="24"/>
          <w:szCs w:val="24"/>
        </w:rPr>
        <w:t xml:space="preserve">Reforçar a necessidade de garantir proteção aos profissionais atuantes no atendimento aos casos suspeitos ou confirmados da infecção humana pelo novo coronavírus (COVID-19), conforme recomendações da </w:t>
      </w:r>
      <w:r w:rsidRPr="0032158B">
        <w:rPr>
          <w:rFonts w:ascii="Times New Roman" w:hAnsi="Times New Roman" w:cs="Times New Roman"/>
          <w:b/>
          <w:bCs/>
          <w:sz w:val="24"/>
          <w:szCs w:val="24"/>
        </w:rPr>
        <w:t>Nota Técnica Nº 04/2020 GVIMS/GGTES/ANVISA</w:t>
      </w:r>
      <w:r w:rsidR="000738E7">
        <w:rPr>
          <w:rFonts w:ascii="Times New Roman" w:hAnsi="Times New Roman" w:cs="Times New Roman"/>
          <w:bCs/>
          <w:sz w:val="24"/>
          <w:szCs w:val="24"/>
        </w:rPr>
        <w:t>;</w:t>
      </w:r>
    </w:p>
    <w:p w:rsidR="000738E7" w:rsidRDefault="000738E7" w:rsidP="009F2DAE">
      <w:pPr>
        <w:pStyle w:val="PargrafodaLista"/>
        <w:numPr>
          <w:ilvl w:val="0"/>
          <w:numId w:val="33"/>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0738E7">
        <w:rPr>
          <w:rFonts w:ascii="Times New Roman" w:hAnsi="Times New Roman" w:cs="Times New Roman"/>
          <w:color w:val="000000"/>
          <w:sz w:val="24"/>
          <w:szCs w:val="24"/>
        </w:rPr>
        <w:t>Abastecer estoque estratégico de medicamentos para atendimento sintomático dos pacientes</w:t>
      </w:r>
      <w:r>
        <w:rPr>
          <w:rFonts w:ascii="Times New Roman" w:hAnsi="Times New Roman" w:cs="Times New Roman"/>
          <w:color w:val="000000"/>
          <w:sz w:val="24"/>
          <w:szCs w:val="24"/>
        </w:rPr>
        <w:t>;</w:t>
      </w:r>
    </w:p>
    <w:p w:rsidR="000738E7" w:rsidRDefault="000738E7" w:rsidP="009F2DAE">
      <w:pPr>
        <w:pStyle w:val="PargrafodaLista"/>
        <w:numPr>
          <w:ilvl w:val="0"/>
          <w:numId w:val="33"/>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sidRPr="000738E7">
        <w:rPr>
          <w:rFonts w:ascii="Times New Roman" w:hAnsi="Times New Roman" w:cs="Times New Roman"/>
          <w:color w:val="000000"/>
          <w:sz w:val="24"/>
          <w:szCs w:val="24"/>
        </w:rPr>
        <w:t xml:space="preserve">Garantir a logística de controle, distribuição e remanejamento de insumos para os DSEI. </w:t>
      </w:r>
    </w:p>
    <w:p w:rsidR="00C81C43" w:rsidRPr="000738E7" w:rsidRDefault="00C81C43" w:rsidP="009F2DAE">
      <w:pPr>
        <w:pStyle w:val="PargrafodaLista"/>
        <w:numPr>
          <w:ilvl w:val="0"/>
          <w:numId w:val="33"/>
        </w:numPr>
        <w:autoSpaceDE w:val="0"/>
        <w:autoSpaceDN w:val="0"/>
        <w:adjustRightInd w:val="0"/>
        <w:spacing w:after="120" w:line="360" w:lineRule="auto"/>
        <w:ind w:left="283" w:hanging="357"/>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No anexo E segue a lista de medicamentos e materiais necessários para compra de aquisição emergencial.</w:t>
      </w:r>
    </w:p>
    <w:p w:rsidR="002352B2" w:rsidRPr="002352B2" w:rsidRDefault="002352B2" w:rsidP="009F2DAE">
      <w:pPr>
        <w:autoSpaceDE w:val="0"/>
        <w:autoSpaceDN w:val="0"/>
        <w:adjustRightInd w:val="0"/>
        <w:spacing w:after="120" w:line="360" w:lineRule="auto"/>
        <w:jc w:val="both"/>
        <w:rPr>
          <w:rFonts w:ascii="Times New Roman" w:hAnsi="Times New Roman" w:cs="Times New Roman"/>
          <w:color w:val="000000"/>
          <w:sz w:val="24"/>
          <w:szCs w:val="24"/>
        </w:rPr>
      </w:pPr>
      <w:r w:rsidRPr="002352B2">
        <w:rPr>
          <w:rFonts w:ascii="Times New Roman" w:hAnsi="Times New Roman" w:cs="Times New Roman"/>
          <w:b/>
          <w:bCs/>
          <w:color w:val="000000"/>
          <w:sz w:val="24"/>
          <w:szCs w:val="24"/>
        </w:rPr>
        <w:t xml:space="preserve">Vigilância sanitária - medidas de saúde em pontos de entrada em terras indígenas </w:t>
      </w:r>
    </w:p>
    <w:p w:rsidR="002352B2" w:rsidRPr="002352B2" w:rsidRDefault="002352B2" w:rsidP="009F2DAE">
      <w:pPr>
        <w:pStyle w:val="PargrafodaLista"/>
        <w:numPr>
          <w:ilvl w:val="0"/>
          <w:numId w:val="37"/>
        </w:numPr>
        <w:autoSpaceDE w:val="0"/>
        <w:autoSpaceDN w:val="0"/>
        <w:adjustRightInd w:val="0"/>
        <w:spacing w:after="120" w:line="360" w:lineRule="auto"/>
        <w:ind w:left="426"/>
        <w:contextualSpacing w:val="0"/>
        <w:jc w:val="both"/>
        <w:rPr>
          <w:rFonts w:ascii="Times New Roman" w:hAnsi="Times New Roman" w:cs="Times New Roman"/>
          <w:color w:val="000000"/>
          <w:sz w:val="24"/>
          <w:szCs w:val="24"/>
        </w:rPr>
      </w:pPr>
      <w:r w:rsidRPr="002352B2">
        <w:rPr>
          <w:rFonts w:ascii="Times New Roman" w:hAnsi="Times New Roman" w:cs="Times New Roman"/>
          <w:color w:val="000000"/>
          <w:sz w:val="24"/>
          <w:szCs w:val="24"/>
        </w:rPr>
        <w:lastRenderedPageBreak/>
        <w:t>Adotar medidas adicionais estabelecidas pela OMS, como avaliação prévia de sintomáticos ou assintomáticos para entrada em terras indígenas</w:t>
      </w:r>
      <w:r>
        <w:rPr>
          <w:rFonts w:ascii="Times New Roman" w:hAnsi="Times New Roman" w:cs="Times New Roman"/>
          <w:color w:val="000000"/>
          <w:sz w:val="24"/>
          <w:szCs w:val="24"/>
        </w:rPr>
        <w:t>;</w:t>
      </w:r>
      <w:r w:rsidRPr="002352B2">
        <w:rPr>
          <w:rFonts w:ascii="Times New Roman" w:hAnsi="Times New Roman" w:cs="Times New Roman"/>
          <w:color w:val="000000"/>
          <w:sz w:val="24"/>
          <w:szCs w:val="24"/>
        </w:rPr>
        <w:t xml:space="preserve"> </w:t>
      </w:r>
    </w:p>
    <w:p w:rsidR="002352B2" w:rsidRPr="002352B2" w:rsidRDefault="002352B2" w:rsidP="009F2DAE">
      <w:pPr>
        <w:pStyle w:val="PargrafodaLista"/>
        <w:numPr>
          <w:ilvl w:val="0"/>
          <w:numId w:val="37"/>
        </w:numPr>
        <w:autoSpaceDE w:val="0"/>
        <w:autoSpaceDN w:val="0"/>
        <w:adjustRightInd w:val="0"/>
        <w:spacing w:after="120" w:line="360" w:lineRule="auto"/>
        <w:ind w:left="426"/>
        <w:contextualSpacing w:val="0"/>
        <w:jc w:val="both"/>
        <w:rPr>
          <w:rFonts w:ascii="Times New Roman" w:hAnsi="Times New Roman" w:cs="Times New Roman"/>
          <w:color w:val="000000"/>
          <w:sz w:val="24"/>
          <w:szCs w:val="24"/>
        </w:rPr>
      </w:pPr>
      <w:r w:rsidRPr="002352B2">
        <w:rPr>
          <w:rFonts w:ascii="Times New Roman" w:hAnsi="Times New Roman" w:cs="Times New Roman"/>
          <w:color w:val="000000"/>
          <w:sz w:val="24"/>
          <w:szCs w:val="24"/>
        </w:rPr>
        <w:t>Informar a Fundação Nacional do Índio sobre a orientação as suas equipes quanto à prevenção e controle a infecção humana pelo novo coronavírus (COVID-19)</w:t>
      </w:r>
      <w:r>
        <w:rPr>
          <w:rFonts w:ascii="Times New Roman" w:hAnsi="Times New Roman" w:cs="Times New Roman"/>
          <w:color w:val="000000"/>
          <w:sz w:val="24"/>
          <w:szCs w:val="24"/>
        </w:rPr>
        <w:t>;</w:t>
      </w:r>
      <w:r w:rsidRPr="002352B2">
        <w:rPr>
          <w:rFonts w:ascii="Times New Roman" w:hAnsi="Times New Roman" w:cs="Times New Roman"/>
          <w:color w:val="000000"/>
          <w:sz w:val="24"/>
          <w:szCs w:val="24"/>
        </w:rPr>
        <w:t xml:space="preserve"> </w:t>
      </w:r>
    </w:p>
    <w:p w:rsidR="002352B2" w:rsidRPr="002352B2" w:rsidRDefault="002352B2" w:rsidP="009F2DAE">
      <w:pPr>
        <w:pStyle w:val="PargrafodaLista"/>
        <w:numPr>
          <w:ilvl w:val="0"/>
          <w:numId w:val="37"/>
        </w:numPr>
        <w:autoSpaceDE w:val="0"/>
        <w:autoSpaceDN w:val="0"/>
        <w:adjustRightInd w:val="0"/>
        <w:spacing w:after="120" w:line="360" w:lineRule="auto"/>
        <w:ind w:left="426"/>
        <w:contextualSpacing w:val="0"/>
        <w:jc w:val="both"/>
        <w:rPr>
          <w:rFonts w:ascii="Times New Roman" w:hAnsi="Times New Roman" w:cs="Times New Roman"/>
          <w:color w:val="000000"/>
          <w:sz w:val="24"/>
          <w:szCs w:val="24"/>
        </w:rPr>
      </w:pPr>
      <w:r w:rsidRPr="002352B2">
        <w:rPr>
          <w:rFonts w:ascii="Times New Roman" w:hAnsi="Times New Roman" w:cs="Times New Roman"/>
          <w:color w:val="000000"/>
          <w:sz w:val="24"/>
          <w:szCs w:val="24"/>
        </w:rPr>
        <w:t>Reforçar junto às equipes multidisciplinares de saúde indígena</w:t>
      </w:r>
      <w:r>
        <w:rPr>
          <w:rFonts w:ascii="Times New Roman" w:hAnsi="Times New Roman" w:cs="Times New Roman"/>
          <w:color w:val="000000"/>
          <w:sz w:val="24"/>
          <w:szCs w:val="24"/>
        </w:rPr>
        <w:t xml:space="preserve"> e Exército</w:t>
      </w:r>
      <w:r w:rsidRPr="002352B2">
        <w:rPr>
          <w:rFonts w:ascii="Times New Roman" w:hAnsi="Times New Roman" w:cs="Times New Roman"/>
          <w:color w:val="000000"/>
          <w:sz w:val="24"/>
          <w:szCs w:val="24"/>
        </w:rPr>
        <w:t xml:space="preserve"> a vigilância para o COVID-19 em áreas fronteiriças em terras e territórios indígenas. </w:t>
      </w:r>
    </w:p>
    <w:p w:rsidR="002352B2" w:rsidRPr="002352B2" w:rsidRDefault="002352B2" w:rsidP="009F2DAE">
      <w:pPr>
        <w:autoSpaceDE w:val="0"/>
        <w:autoSpaceDN w:val="0"/>
        <w:adjustRightInd w:val="0"/>
        <w:spacing w:after="120" w:line="360" w:lineRule="auto"/>
        <w:jc w:val="both"/>
        <w:rPr>
          <w:rFonts w:ascii="Times New Roman" w:hAnsi="Times New Roman" w:cs="Times New Roman"/>
          <w:color w:val="000000"/>
          <w:sz w:val="24"/>
          <w:szCs w:val="24"/>
        </w:rPr>
      </w:pPr>
      <w:r w:rsidRPr="002352B2">
        <w:rPr>
          <w:rFonts w:ascii="Times New Roman" w:hAnsi="Times New Roman" w:cs="Times New Roman"/>
          <w:b/>
          <w:bCs/>
          <w:color w:val="000000"/>
          <w:sz w:val="24"/>
          <w:szCs w:val="24"/>
        </w:rPr>
        <w:t xml:space="preserve">Comunicação de risco </w:t>
      </w:r>
    </w:p>
    <w:p w:rsidR="002352B2" w:rsidRPr="002352B2" w:rsidRDefault="002352B2" w:rsidP="009F2DAE">
      <w:pPr>
        <w:pStyle w:val="PargrafodaLista"/>
        <w:numPr>
          <w:ilvl w:val="0"/>
          <w:numId w:val="37"/>
        </w:numPr>
        <w:autoSpaceDE w:val="0"/>
        <w:autoSpaceDN w:val="0"/>
        <w:adjustRightInd w:val="0"/>
        <w:spacing w:after="120" w:line="360" w:lineRule="auto"/>
        <w:ind w:left="426"/>
        <w:contextualSpacing w:val="0"/>
        <w:jc w:val="both"/>
        <w:rPr>
          <w:rFonts w:ascii="Times New Roman" w:hAnsi="Times New Roman" w:cs="Times New Roman"/>
          <w:color w:val="000000"/>
          <w:sz w:val="24"/>
          <w:szCs w:val="24"/>
        </w:rPr>
      </w:pPr>
      <w:r w:rsidRPr="002352B2">
        <w:rPr>
          <w:rFonts w:ascii="Times New Roman" w:hAnsi="Times New Roman" w:cs="Times New Roman"/>
          <w:color w:val="000000"/>
          <w:sz w:val="24"/>
          <w:szCs w:val="24"/>
        </w:rPr>
        <w:t xml:space="preserve">Informar as medidas a serem adotadas pelos trabalhadores do </w:t>
      </w:r>
      <w:r w:rsidR="00D5719F">
        <w:rPr>
          <w:rFonts w:ascii="Times New Roman" w:hAnsi="Times New Roman" w:cs="Times New Roman"/>
          <w:color w:val="000000"/>
          <w:sz w:val="24"/>
          <w:szCs w:val="24"/>
        </w:rPr>
        <w:t>DSEI/ARN</w:t>
      </w:r>
      <w:r w:rsidRPr="002352B2">
        <w:rPr>
          <w:rFonts w:ascii="Times New Roman" w:hAnsi="Times New Roman" w:cs="Times New Roman"/>
          <w:color w:val="000000"/>
          <w:sz w:val="24"/>
          <w:szCs w:val="24"/>
        </w:rPr>
        <w:t xml:space="preserve"> e a população indígena</w:t>
      </w:r>
      <w:r w:rsidR="00CA4274">
        <w:rPr>
          <w:rFonts w:ascii="Times New Roman" w:hAnsi="Times New Roman" w:cs="Times New Roman"/>
          <w:color w:val="000000"/>
          <w:sz w:val="24"/>
          <w:szCs w:val="24"/>
        </w:rPr>
        <w:t>;</w:t>
      </w:r>
      <w:r w:rsidRPr="002352B2">
        <w:rPr>
          <w:rFonts w:ascii="Times New Roman" w:hAnsi="Times New Roman" w:cs="Times New Roman"/>
          <w:color w:val="000000"/>
          <w:sz w:val="24"/>
          <w:szCs w:val="24"/>
        </w:rPr>
        <w:t xml:space="preserve"> </w:t>
      </w:r>
    </w:p>
    <w:p w:rsidR="002352B2" w:rsidRPr="002352B2" w:rsidRDefault="002352B2" w:rsidP="009F2DAE">
      <w:pPr>
        <w:pStyle w:val="PargrafodaLista"/>
        <w:numPr>
          <w:ilvl w:val="0"/>
          <w:numId w:val="37"/>
        </w:numPr>
        <w:autoSpaceDE w:val="0"/>
        <w:autoSpaceDN w:val="0"/>
        <w:adjustRightInd w:val="0"/>
        <w:spacing w:after="120" w:line="360" w:lineRule="auto"/>
        <w:ind w:left="426"/>
        <w:contextualSpacing w:val="0"/>
        <w:jc w:val="both"/>
        <w:rPr>
          <w:rFonts w:ascii="Times New Roman" w:hAnsi="Times New Roman" w:cs="Times New Roman"/>
          <w:color w:val="000000"/>
          <w:sz w:val="24"/>
          <w:szCs w:val="24"/>
        </w:rPr>
      </w:pPr>
      <w:r w:rsidRPr="002352B2">
        <w:rPr>
          <w:rFonts w:ascii="Times New Roman" w:hAnsi="Times New Roman" w:cs="Times New Roman"/>
          <w:color w:val="000000"/>
          <w:sz w:val="24"/>
          <w:szCs w:val="24"/>
        </w:rPr>
        <w:t>Divulgar amplamente os boletins epidemiológicos da infecção humana pelo novo coronavírus (COVID-19) em população indígena</w:t>
      </w:r>
      <w:r w:rsidR="00CA4274">
        <w:rPr>
          <w:rFonts w:ascii="Times New Roman" w:hAnsi="Times New Roman" w:cs="Times New Roman"/>
          <w:color w:val="000000"/>
          <w:sz w:val="24"/>
          <w:szCs w:val="24"/>
        </w:rPr>
        <w:t>;</w:t>
      </w:r>
      <w:r w:rsidRPr="002352B2">
        <w:rPr>
          <w:rFonts w:ascii="Times New Roman" w:hAnsi="Times New Roman" w:cs="Times New Roman"/>
          <w:color w:val="000000"/>
          <w:sz w:val="24"/>
          <w:szCs w:val="24"/>
        </w:rPr>
        <w:t xml:space="preserve"> </w:t>
      </w:r>
    </w:p>
    <w:p w:rsidR="002352B2" w:rsidRPr="002352B2" w:rsidRDefault="002352B2" w:rsidP="009F2DAE">
      <w:pPr>
        <w:pStyle w:val="PargrafodaLista"/>
        <w:numPr>
          <w:ilvl w:val="0"/>
          <w:numId w:val="37"/>
        </w:numPr>
        <w:autoSpaceDE w:val="0"/>
        <w:autoSpaceDN w:val="0"/>
        <w:adjustRightInd w:val="0"/>
        <w:spacing w:after="120" w:line="360" w:lineRule="auto"/>
        <w:ind w:left="426"/>
        <w:contextualSpacing w:val="0"/>
        <w:jc w:val="both"/>
        <w:rPr>
          <w:rFonts w:ascii="Arial" w:hAnsi="Arial" w:cs="Arial"/>
          <w:color w:val="000000"/>
          <w:sz w:val="23"/>
          <w:szCs w:val="23"/>
        </w:rPr>
      </w:pPr>
      <w:r w:rsidRPr="002352B2">
        <w:rPr>
          <w:rFonts w:ascii="Times New Roman" w:hAnsi="Times New Roman" w:cs="Times New Roman"/>
          <w:color w:val="000000"/>
          <w:sz w:val="24"/>
          <w:szCs w:val="24"/>
        </w:rPr>
        <w:t>Intensificar as atividades educativas para a população indígena com divulgação das informações atualizadas sobre a doença e medidas de prevenção sobre a infecção humana pelo novo coronavírus (COVID-19), inclusive por meio de materiais informativos.</w:t>
      </w:r>
      <w:r w:rsidRPr="002352B2">
        <w:rPr>
          <w:rFonts w:ascii="Arial" w:hAnsi="Arial" w:cs="Arial"/>
          <w:color w:val="000000"/>
          <w:sz w:val="23"/>
          <w:szCs w:val="23"/>
        </w:rPr>
        <w:t xml:space="preserve"> </w:t>
      </w:r>
    </w:p>
    <w:p w:rsidR="00F47E9E" w:rsidRDefault="00F47E9E" w:rsidP="00F47E9E">
      <w:pPr>
        <w:rPr>
          <w:rFonts w:ascii="Times New Roman" w:hAnsi="Times New Roman" w:cs="Times New Roman"/>
          <w:sz w:val="24"/>
          <w:szCs w:val="24"/>
        </w:rPr>
      </w:pPr>
    </w:p>
    <w:p w:rsidR="00D80297" w:rsidRPr="003D635F" w:rsidRDefault="00D80297" w:rsidP="003D635F">
      <w:pPr>
        <w:pStyle w:val="Ttulo1"/>
        <w:rPr>
          <w:rFonts w:ascii="Times New Roman" w:hAnsi="Times New Roman" w:cs="Times New Roman"/>
        </w:rPr>
      </w:pPr>
      <w:bookmarkStart w:id="261" w:name="_Toc36040293"/>
      <w:r w:rsidRPr="003D635F">
        <w:rPr>
          <w:rFonts w:ascii="Times New Roman" w:hAnsi="Times New Roman" w:cs="Times New Roman"/>
        </w:rPr>
        <w:t>GESTÃO – TODOS OS NÍVEIS</w:t>
      </w:r>
      <w:bookmarkEnd w:id="261"/>
    </w:p>
    <w:p w:rsidR="00D80297" w:rsidRPr="00DA06FD" w:rsidRDefault="00D80297" w:rsidP="00D80297">
      <w:pPr>
        <w:pStyle w:val="PargrafodaLista"/>
        <w:numPr>
          <w:ilvl w:val="0"/>
          <w:numId w:val="23"/>
        </w:numPr>
        <w:autoSpaceDE w:val="0"/>
        <w:autoSpaceDN w:val="0"/>
        <w:adjustRightInd w:val="0"/>
        <w:spacing w:after="0" w:line="360" w:lineRule="auto"/>
        <w:ind w:left="284"/>
        <w:contextualSpacing w:val="0"/>
        <w:jc w:val="both"/>
        <w:rPr>
          <w:rFonts w:ascii="Times New Roman" w:hAnsi="Times New Roman" w:cs="Times New Roman"/>
          <w:color w:val="000000"/>
          <w:sz w:val="24"/>
          <w:szCs w:val="24"/>
        </w:rPr>
      </w:pPr>
      <w:r w:rsidRPr="00DA06FD">
        <w:rPr>
          <w:rFonts w:ascii="Times New Roman" w:hAnsi="Times New Roman" w:cs="Times New Roman"/>
          <w:color w:val="000000"/>
          <w:sz w:val="24"/>
          <w:szCs w:val="24"/>
        </w:rPr>
        <w:t xml:space="preserve">Promover ações integradas, entre municípios, estados e DSEI/ARN, em vigilância em saúde e assistência na prevenção e controle do novo coronavírus (COVID-19); </w:t>
      </w:r>
    </w:p>
    <w:p w:rsidR="00D80297" w:rsidRPr="00DA06FD" w:rsidRDefault="00D80297" w:rsidP="00D80297">
      <w:pPr>
        <w:pStyle w:val="PargrafodaLista"/>
        <w:numPr>
          <w:ilvl w:val="0"/>
          <w:numId w:val="23"/>
        </w:numPr>
        <w:autoSpaceDE w:val="0"/>
        <w:autoSpaceDN w:val="0"/>
        <w:adjustRightInd w:val="0"/>
        <w:spacing w:after="0" w:line="360" w:lineRule="auto"/>
        <w:ind w:left="284"/>
        <w:contextualSpacing w:val="0"/>
        <w:jc w:val="both"/>
        <w:rPr>
          <w:rFonts w:ascii="Times New Roman" w:hAnsi="Times New Roman" w:cs="Times New Roman"/>
          <w:color w:val="000000"/>
          <w:sz w:val="24"/>
          <w:szCs w:val="24"/>
        </w:rPr>
      </w:pPr>
      <w:r w:rsidRPr="00DA06FD">
        <w:rPr>
          <w:rFonts w:ascii="Times New Roman" w:hAnsi="Times New Roman" w:cs="Times New Roman"/>
          <w:color w:val="000000"/>
          <w:sz w:val="24"/>
          <w:szCs w:val="24"/>
        </w:rPr>
        <w:t>Sensibilizar a rede de serviços assistenciais públicos e privados sobre o cenário epidemiológico da população indígena e o risco de introdução do novo coronavírus (COVID-19);</w:t>
      </w:r>
    </w:p>
    <w:p w:rsidR="00D80297" w:rsidRPr="00DA06FD" w:rsidRDefault="00D80297" w:rsidP="00D80297">
      <w:pPr>
        <w:pStyle w:val="PargrafodaLista"/>
        <w:numPr>
          <w:ilvl w:val="0"/>
          <w:numId w:val="23"/>
        </w:numPr>
        <w:autoSpaceDE w:val="0"/>
        <w:autoSpaceDN w:val="0"/>
        <w:adjustRightInd w:val="0"/>
        <w:spacing w:after="0" w:line="360" w:lineRule="auto"/>
        <w:ind w:left="284"/>
        <w:contextualSpacing w:val="0"/>
        <w:jc w:val="both"/>
        <w:rPr>
          <w:rFonts w:ascii="Times New Roman" w:hAnsi="Times New Roman" w:cs="Times New Roman"/>
          <w:color w:val="000000"/>
          <w:sz w:val="24"/>
          <w:szCs w:val="24"/>
        </w:rPr>
      </w:pPr>
      <w:r w:rsidRPr="00DA06FD">
        <w:rPr>
          <w:rFonts w:ascii="Times New Roman" w:hAnsi="Times New Roman" w:cs="Times New Roman"/>
          <w:color w:val="000000"/>
          <w:sz w:val="24"/>
          <w:szCs w:val="24"/>
        </w:rPr>
        <w:t>Garantir estoque estratégico de insumos laboratoriais para diagnóstico do vírus SARS-COV-2 e de medicamentos para o atendimento de casos suspeitos e confirmados para o novo coronavírus (COVID-19);</w:t>
      </w:r>
    </w:p>
    <w:p w:rsidR="00D80297" w:rsidRPr="00DA06FD" w:rsidRDefault="00D80297" w:rsidP="00D80297">
      <w:pPr>
        <w:pStyle w:val="PargrafodaLista"/>
        <w:numPr>
          <w:ilvl w:val="0"/>
          <w:numId w:val="23"/>
        </w:numPr>
        <w:autoSpaceDE w:val="0"/>
        <w:autoSpaceDN w:val="0"/>
        <w:adjustRightInd w:val="0"/>
        <w:spacing w:after="0" w:line="360" w:lineRule="auto"/>
        <w:ind w:left="284"/>
        <w:contextualSpacing w:val="0"/>
        <w:jc w:val="both"/>
        <w:rPr>
          <w:rFonts w:ascii="Times New Roman" w:hAnsi="Times New Roman" w:cs="Times New Roman"/>
          <w:color w:val="000000"/>
          <w:sz w:val="24"/>
          <w:szCs w:val="24"/>
        </w:rPr>
      </w:pPr>
      <w:r w:rsidRPr="00DA06FD">
        <w:rPr>
          <w:rFonts w:ascii="Times New Roman" w:hAnsi="Times New Roman" w:cs="Times New Roman"/>
          <w:color w:val="000000"/>
          <w:sz w:val="24"/>
          <w:szCs w:val="24"/>
        </w:rPr>
        <w:t>Promover ações de educação em saúde referente à promoção, prevenção e controle do novo coronavírus (COVID-19) na população indígena;</w:t>
      </w:r>
    </w:p>
    <w:p w:rsidR="00D80297" w:rsidRPr="00DA06FD" w:rsidRDefault="00D80297" w:rsidP="00D80297">
      <w:pPr>
        <w:pStyle w:val="PargrafodaLista"/>
        <w:numPr>
          <w:ilvl w:val="0"/>
          <w:numId w:val="23"/>
        </w:numPr>
        <w:autoSpaceDE w:val="0"/>
        <w:autoSpaceDN w:val="0"/>
        <w:adjustRightInd w:val="0"/>
        <w:spacing w:after="0" w:line="360" w:lineRule="auto"/>
        <w:ind w:left="284"/>
        <w:contextualSpacing w:val="0"/>
        <w:jc w:val="both"/>
        <w:rPr>
          <w:rFonts w:ascii="Times New Roman" w:hAnsi="Times New Roman" w:cs="Times New Roman"/>
          <w:color w:val="000000"/>
          <w:sz w:val="24"/>
          <w:szCs w:val="24"/>
        </w:rPr>
      </w:pPr>
      <w:r w:rsidRPr="00DA06FD">
        <w:rPr>
          <w:rFonts w:ascii="Times New Roman" w:hAnsi="Times New Roman" w:cs="Times New Roman"/>
          <w:color w:val="000000"/>
          <w:sz w:val="24"/>
          <w:szCs w:val="24"/>
        </w:rPr>
        <w:t xml:space="preserve">Monitorar os estoques dos insumos existentes ao nível do DSEI/ARN; </w:t>
      </w:r>
    </w:p>
    <w:p w:rsidR="00D80297" w:rsidRPr="00DA06FD" w:rsidRDefault="00D80297" w:rsidP="00D80297">
      <w:pPr>
        <w:pStyle w:val="PargrafodaLista"/>
        <w:numPr>
          <w:ilvl w:val="0"/>
          <w:numId w:val="23"/>
        </w:numPr>
        <w:autoSpaceDE w:val="0"/>
        <w:autoSpaceDN w:val="0"/>
        <w:adjustRightInd w:val="0"/>
        <w:spacing w:after="0" w:line="360" w:lineRule="auto"/>
        <w:ind w:left="284"/>
        <w:contextualSpacing w:val="0"/>
        <w:jc w:val="both"/>
        <w:rPr>
          <w:rFonts w:ascii="Times New Roman" w:hAnsi="Times New Roman" w:cs="Times New Roman"/>
          <w:color w:val="000000"/>
          <w:sz w:val="24"/>
          <w:szCs w:val="24"/>
        </w:rPr>
      </w:pPr>
      <w:r w:rsidRPr="00DA06FD">
        <w:rPr>
          <w:rFonts w:ascii="Times New Roman" w:hAnsi="Times New Roman" w:cs="Times New Roman"/>
          <w:color w:val="000000"/>
          <w:sz w:val="24"/>
          <w:szCs w:val="24"/>
        </w:rPr>
        <w:t>Apoiar os gestores estaduais e municipais na adequação dos Planos de Contingência para inclusão da população indígena;</w:t>
      </w:r>
    </w:p>
    <w:p w:rsidR="00D80297" w:rsidRPr="00DA06FD" w:rsidRDefault="00D80297" w:rsidP="00D80297">
      <w:pPr>
        <w:pStyle w:val="Default"/>
        <w:numPr>
          <w:ilvl w:val="0"/>
          <w:numId w:val="23"/>
        </w:numPr>
        <w:spacing w:line="360" w:lineRule="auto"/>
        <w:ind w:left="284"/>
        <w:jc w:val="both"/>
        <w:rPr>
          <w:rFonts w:ascii="Times New Roman" w:hAnsi="Times New Roman" w:cs="Times New Roman"/>
        </w:rPr>
      </w:pPr>
      <w:r w:rsidRPr="00DA06FD">
        <w:rPr>
          <w:rFonts w:ascii="Times New Roman" w:hAnsi="Times New Roman" w:cs="Times New Roman"/>
        </w:rPr>
        <w:t xml:space="preserve">Articular junto à SESAI a liberação de Recursos Orçamentários para aquisição de materiais laboratoriais e EPI para EMSI, bem como medicamentos para estoque para tratamento dos </w:t>
      </w:r>
      <w:r w:rsidRPr="00DA06FD">
        <w:rPr>
          <w:rFonts w:ascii="Times New Roman" w:hAnsi="Times New Roman" w:cs="Times New Roman"/>
        </w:rPr>
        <w:lastRenderedPageBreak/>
        <w:t xml:space="preserve">sintomáticos e insumos de prevenção (Ex: Alcool 70%, Máscaras cirúrgicas e N95, óculos de proteção etc.. ) de forma emergencial de acordo com a  </w:t>
      </w:r>
      <w:r w:rsidRPr="00DA06FD">
        <w:rPr>
          <w:rFonts w:ascii="Times New Roman" w:hAnsi="Times New Roman" w:cs="Times New Roman"/>
          <w:b/>
          <w:bCs/>
        </w:rPr>
        <w:t xml:space="preserve">NOTA TÉCNICA Nº 04/2020 GVIMS/GGTES/ANVISA </w:t>
      </w:r>
      <w:r w:rsidRPr="00DA06FD">
        <w:rPr>
          <w:rFonts w:ascii="Times New Roman" w:hAnsi="Times New Roman" w:cs="Times New Roman"/>
        </w:rPr>
        <w:t xml:space="preserve">tendo em vista a necessidade de ter estoques de materiais e medicamentos para assistência farmacêutica e equipes multidisciplinares que vierem a ter contato com casos suspeitos, bem como a proteção dos pacientes aldeados. </w:t>
      </w:r>
    </w:p>
    <w:p w:rsidR="00D80297" w:rsidRDefault="00D80297" w:rsidP="00F47E9E">
      <w:pPr>
        <w:rPr>
          <w:rFonts w:ascii="Times New Roman" w:hAnsi="Times New Roman" w:cs="Times New Roman"/>
          <w:sz w:val="24"/>
          <w:szCs w:val="24"/>
        </w:rPr>
      </w:pPr>
    </w:p>
    <w:p w:rsidR="00F47E9E" w:rsidRDefault="00F47E9E" w:rsidP="00F47E9E">
      <w:pPr>
        <w:rPr>
          <w:rFonts w:ascii="Times New Roman" w:hAnsi="Times New Roman" w:cs="Times New Roman"/>
          <w:sz w:val="24"/>
          <w:szCs w:val="24"/>
        </w:rPr>
      </w:pPr>
    </w:p>
    <w:p w:rsidR="009F2DAE" w:rsidRDefault="009F2DAE" w:rsidP="00F47E9E">
      <w:pPr>
        <w:rPr>
          <w:rFonts w:ascii="Times New Roman" w:hAnsi="Times New Roman" w:cs="Times New Roman"/>
          <w:sz w:val="24"/>
          <w:szCs w:val="24"/>
        </w:rPr>
      </w:pPr>
    </w:p>
    <w:p w:rsidR="009F2DAE" w:rsidRDefault="009F2DAE" w:rsidP="00F47E9E">
      <w:pPr>
        <w:rPr>
          <w:rFonts w:ascii="Times New Roman" w:hAnsi="Times New Roman" w:cs="Times New Roman"/>
          <w:sz w:val="24"/>
          <w:szCs w:val="24"/>
        </w:rPr>
      </w:pPr>
    </w:p>
    <w:p w:rsidR="009F2DAE" w:rsidRDefault="009F2DAE" w:rsidP="00F47E9E">
      <w:pPr>
        <w:rPr>
          <w:rFonts w:ascii="Times New Roman" w:hAnsi="Times New Roman" w:cs="Times New Roman"/>
          <w:sz w:val="24"/>
          <w:szCs w:val="24"/>
        </w:rPr>
      </w:pPr>
    </w:p>
    <w:p w:rsidR="009F2DAE" w:rsidRDefault="009F2DAE" w:rsidP="00F47E9E">
      <w:pPr>
        <w:rPr>
          <w:rFonts w:ascii="Times New Roman" w:hAnsi="Times New Roman" w:cs="Times New Roman"/>
          <w:sz w:val="24"/>
          <w:szCs w:val="24"/>
        </w:rPr>
      </w:pPr>
    </w:p>
    <w:p w:rsidR="00577871" w:rsidRDefault="00577871" w:rsidP="00F47E9E">
      <w:pPr>
        <w:rPr>
          <w:rFonts w:ascii="Times New Roman" w:hAnsi="Times New Roman" w:cs="Times New Roman"/>
          <w:sz w:val="24"/>
          <w:szCs w:val="24"/>
        </w:rPr>
      </w:pPr>
    </w:p>
    <w:p w:rsidR="00577871" w:rsidRDefault="00577871" w:rsidP="00F47E9E">
      <w:pPr>
        <w:rPr>
          <w:rFonts w:ascii="Times New Roman" w:hAnsi="Times New Roman" w:cs="Times New Roman"/>
          <w:sz w:val="24"/>
          <w:szCs w:val="24"/>
        </w:rPr>
      </w:pPr>
    </w:p>
    <w:p w:rsidR="006937E7" w:rsidRDefault="006937E7" w:rsidP="00F47E9E">
      <w:pPr>
        <w:rPr>
          <w:rFonts w:ascii="Times New Roman" w:hAnsi="Times New Roman" w:cs="Times New Roman"/>
          <w:sz w:val="24"/>
          <w:szCs w:val="24"/>
        </w:rPr>
      </w:pPr>
    </w:p>
    <w:p w:rsidR="006937E7" w:rsidRDefault="006937E7" w:rsidP="00F47E9E">
      <w:pPr>
        <w:rPr>
          <w:rFonts w:ascii="Times New Roman" w:hAnsi="Times New Roman" w:cs="Times New Roman"/>
          <w:sz w:val="24"/>
          <w:szCs w:val="24"/>
        </w:rPr>
      </w:pPr>
    </w:p>
    <w:p w:rsidR="00577871" w:rsidRDefault="00577871" w:rsidP="00F47E9E">
      <w:pPr>
        <w:rPr>
          <w:rFonts w:ascii="Times New Roman" w:hAnsi="Times New Roman" w:cs="Times New Roman"/>
          <w:sz w:val="24"/>
          <w:szCs w:val="24"/>
        </w:rPr>
      </w:pPr>
    </w:p>
    <w:p w:rsidR="00782014" w:rsidRDefault="00782014" w:rsidP="00F47E9E">
      <w:pPr>
        <w:rPr>
          <w:rFonts w:ascii="Times New Roman" w:hAnsi="Times New Roman" w:cs="Times New Roman"/>
          <w:sz w:val="24"/>
          <w:szCs w:val="24"/>
        </w:rPr>
      </w:pPr>
      <w:r w:rsidRPr="00782014">
        <w:rPr>
          <w:rFonts w:ascii="Arial" w:hAnsi="Arial" w:cs="Arial"/>
          <w:b/>
          <w:noProof/>
          <w:sz w:val="24"/>
          <w:szCs w:val="24"/>
          <w:lang w:eastAsia="pt-BR"/>
        </w:rPr>
        <w:lastRenderedPageBreak/>
        <w:drawing>
          <wp:anchor distT="0" distB="0" distL="114300" distR="114300" simplePos="0" relativeHeight="251666432" behindDoc="0" locked="0" layoutInCell="1" allowOverlap="1" wp14:anchorId="068BAD0C" wp14:editId="377A6054">
            <wp:simplePos x="0" y="0"/>
            <wp:positionH relativeFrom="margin">
              <wp:posOffset>0</wp:posOffset>
            </wp:positionH>
            <wp:positionV relativeFrom="paragraph">
              <wp:posOffset>295275</wp:posOffset>
            </wp:positionV>
            <wp:extent cx="5400040" cy="4248150"/>
            <wp:effectExtent l="0" t="0" r="0" b="19050"/>
            <wp:wrapTopAndBottom/>
            <wp:docPr id="3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V relativeFrom="margin">
              <wp14:pctHeight>0</wp14:pctHeight>
            </wp14:sizeRelV>
          </wp:anchor>
        </w:drawing>
      </w:r>
      <w:r w:rsidRPr="00782014">
        <w:rPr>
          <w:rFonts w:ascii="Times New Roman" w:hAnsi="Times New Roman" w:cs="Times New Roman"/>
          <w:b/>
          <w:sz w:val="24"/>
          <w:szCs w:val="24"/>
        </w:rPr>
        <w:t>FLUXO 1</w:t>
      </w:r>
      <w:r>
        <w:rPr>
          <w:rFonts w:ascii="Times New Roman" w:hAnsi="Times New Roman" w:cs="Times New Roman"/>
          <w:sz w:val="24"/>
          <w:szCs w:val="24"/>
        </w:rPr>
        <w:t>: Fluxo da SEMSA e DSEI ARN em relação aos casos supeitos.</w:t>
      </w:r>
    </w:p>
    <w:p w:rsidR="00782014" w:rsidRDefault="00782014" w:rsidP="003D635F">
      <w:pPr>
        <w:pStyle w:val="Ttulo1"/>
        <w:numPr>
          <w:ilvl w:val="0"/>
          <w:numId w:val="0"/>
        </w:numPr>
        <w:ind w:left="720"/>
        <w:jc w:val="center"/>
        <w:rPr>
          <w:rFonts w:ascii="Times New Roman" w:hAnsi="Times New Roman" w:cs="Times New Roman"/>
        </w:rPr>
      </w:pPr>
    </w:p>
    <w:p w:rsidR="00782014" w:rsidRDefault="00782014" w:rsidP="003D635F">
      <w:pPr>
        <w:pStyle w:val="Ttulo1"/>
        <w:numPr>
          <w:ilvl w:val="0"/>
          <w:numId w:val="0"/>
        </w:numPr>
        <w:ind w:left="720"/>
        <w:jc w:val="center"/>
        <w:rPr>
          <w:rFonts w:ascii="Times New Roman" w:hAnsi="Times New Roman" w:cs="Times New Roman"/>
        </w:rPr>
      </w:pPr>
    </w:p>
    <w:p w:rsidR="00782014" w:rsidRDefault="00782014" w:rsidP="003D635F">
      <w:pPr>
        <w:pStyle w:val="Ttulo1"/>
        <w:numPr>
          <w:ilvl w:val="0"/>
          <w:numId w:val="0"/>
        </w:numPr>
        <w:ind w:left="720"/>
        <w:jc w:val="center"/>
        <w:rPr>
          <w:rFonts w:ascii="Times New Roman" w:hAnsi="Times New Roman" w:cs="Times New Roman"/>
        </w:rPr>
      </w:pPr>
    </w:p>
    <w:p w:rsidR="00782014" w:rsidRDefault="00782014" w:rsidP="00782014"/>
    <w:p w:rsidR="00782014" w:rsidRDefault="00782014" w:rsidP="00782014"/>
    <w:p w:rsidR="00782014" w:rsidRDefault="00782014" w:rsidP="00782014"/>
    <w:p w:rsidR="00782014" w:rsidRDefault="00782014" w:rsidP="00782014"/>
    <w:p w:rsidR="00782014" w:rsidRDefault="00782014" w:rsidP="00782014"/>
    <w:p w:rsidR="00782014" w:rsidRDefault="00782014" w:rsidP="00782014"/>
    <w:p w:rsidR="00782014" w:rsidRDefault="00782014" w:rsidP="00782014"/>
    <w:p w:rsidR="00782014" w:rsidRDefault="00782014" w:rsidP="00782014"/>
    <w:p w:rsidR="00782014" w:rsidRDefault="00782014" w:rsidP="00782014"/>
    <w:p w:rsidR="00782014" w:rsidRDefault="00782014" w:rsidP="00782014"/>
    <w:p w:rsidR="00782014" w:rsidRPr="00782014" w:rsidRDefault="00782014" w:rsidP="00782014"/>
    <w:p w:rsidR="009C4CDA" w:rsidRPr="003D635F" w:rsidRDefault="009C4CDA" w:rsidP="003D635F">
      <w:pPr>
        <w:pStyle w:val="Ttulo1"/>
        <w:numPr>
          <w:ilvl w:val="0"/>
          <w:numId w:val="0"/>
        </w:numPr>
        <w:ind w:left="720"/>
        <w:jc w:val="center"/>
        <w:rPr>
          <w:rFonts w:ascii="Times New Roman" w:hAnsi="Times New Roman" w:cs="Times New Roman"/>
        </w:rPr>
      </w:pPr>
      <w:bookmarkStart w:id="262" w:name="_Toc36040294"/>
      <w:r w:rsidRPr="003D635F">
        <w:rPr>
          <w:rFonts w:ascii="Times New Roman" w:hAnsi="Times New Roman" w:cs="Times New Roman"/>
        </w:rPr>
        <w:lastRenderedPageBreak/>
        <w:t>REFERÊNCIAS BIBLIOGRÁFICAS</w:t>
      </w:r>
      <w:bookmarkEnd w:id="262"/>
    </w:p>
    <w:p w:rsidR="009C4CDA" w:rsidRPr="007F4BE1" w:rsidRDefault="009C4CDA">
      <w:pPr>
        <w:rPr>
          <w:rFonts w:ascii="Times New Roman" w:hAnsi="Times New Roman" w:cs="Times New Roman"/>
          <w:sz w:val="24"/>
          <w:szCs w:val="24"/>
        </w:rPr>
      </w:pPr>
    </w:p>
    <w:p w:rsidR="009C4CDA" w:rsidRPr="003D635F" w:rsidRDefault="009C4CDA" w:rsidP="003D635F">
      <w:pPr>
        <w:pStyle w:val="Default"/>
        <w:numPr>
          <w:ilvl w:val="0"/>
          <w:numId w:val="3"/>
        </w:numPr>
        <w:spacing w:after="240"/>
        <w:ind w:left="425" w:hanging="357"/>
        <w:jc w:val="both"/>
        <w:rPr>
          <w:rFonts w:ascii="Times New Roman" w:hAnsi="Times New Roman" w:cs="Times New Roman"/>
        </w:rPr>
      </w:pPr>
      <w:r w:rsidRPr="003D635F">
        <w:rPr>
          <w:rFonts w:ascii="Times New Roman" w:hAnsi="Times New Roman" w:cs="Times New Roman"/>
        </w:rPr>
        <w:t xml:space="preserve">BRASIL. Ministério da Saúde. Secretaria Especial de Saúde Indígena. </w:t>
      </w:r>
      <w:r w:rsidRPr="003D635F">
        <w:rPr>
          <w:rFonts w:ascii="Times New Roman" w:hAnsi="Times New Roman" w:cs="Times New Roman"/>
          <w:b/>
        </w:rPr>
        <w:t>Plano de Contingência Nacional para Infecção Humana pelo novo Coronavírus (COVID-19) em Povos Indígenas</w:t>
      </w:r>
      <w:r w:rsidR="00922474" w:rsidRPr="003D635F">
        <w:rPr>
          <w:rFonts w:ascii="Times New Roman" w:hAnsi="Times New Roman" w:cs="Times New Roman"/>
        </w:rPr>
        <w:t>. Brasília, DF: mar.</w:t>
      </w:r>
      <w:r w:rsidRPr="003D635F">
        <w:rPr>
          <w:rFonts w:ascii="Times New Roman" w:hAnsi="Times New Roman" w:cs="Times New Roman"/>
        </w:rPr>
        <w:t xml:space="preserve"> 2020.</w:t>
      </w:r>
    </w:p>
    <w:p w:rsidR="00271AB8" w:rsidRPr="003D635F" w:rsidRDefault="00A374DD" w:rsidP="003D635F">
      <w:pPr>
        <w:pStyle w:val="Default"/>
        <w:numPr>
          <w:ilvl w:val="0"/>
          <w:numId w:val="3"/>
        </w:numPr>
        <w:spacing w:after="240"/>
        <w:ind w:left="425" w:hanging="357"/>
        <w:jc w:val="both"/>
        <w:rPr>
          <w:rFonts w:ascii="Times New Roman" w:hAnsi="Times New Roman" w:cs="Times New Roman"/>
        </w:rPr>
      </w:pPr>
      <w:r w:rsidRPr="003D635F">
        <w:rPr>
          <w:rFonts w:ascii="Times New Roman" w:hAnsi="Times New Roman" w:cs="Times New Roman"/>
        </w:rPr>
        <w:t xml:space="preserve">BRASIL. Ministério da Saúde. </w:t>
      </w:r>
      <w:r w:rsidRPr="003D635F">
        <w:rPr>
          <w:rFonts w:ascii="Times New Roman" w:hAnsi="Times New Roman" w:cs="Times New Roman"/>
          <w:b/>
        </w:rPr>
        <w:t>Protocolo de Manejo Clínico para o Novo Coronavírus (2019-nCOV)</w:t>
      </w:r>
      <w:r w:rsidRPr="003D635F">
        <w:rPr>
          <w:rFonts w:ascii="Times New Roman" w:hAnsi="Times New Roman" w:cs="Times New Roman"/>
        </w:rPr>
        <w:t xml:space="preserve">. </w:t>
      </w:r>
      <w:r w:rsidR="00922474" w:rsidRPr="003D635F">
        <w:rPr>
          <w:rFonts w:ascii="Times New Roman" w:hAnsi="Times New Roman" w:cs="Times New Roman"/>
        </w:rPr>
        <w:t>Brasília</w:t>
      </w:r>
      <w:r w:rsidR="00F67E23" w:rsidRPr="003D635F">
        <w:rPr>
          <w:rFonts w:ascii="Times New Roman" w:hAnsi="Times New Roman" w:cs="Times New Roman"/>
        </w:rPr>
        <w:t>, DF</w:t>
      </w:r>
      <w:r w:rsidR="00922474" w:rsidRPr="003D635F">
        <w:rPr>
          <w:rFonts w:ascii="Times New Roman" w:hAnsi="Times New Roman" w:cs="Times New Roman"/>
        </w:rPr>
        <w:t>. Disponível em: &lt;https://portalarquivos2.saude.gov.br/images/pdf/2020/fevereiro/11/protocolo-manejo-coronavirus.pdf&gt;. Acesso em: mar. 2020.</w:t>
      </w:r>
    </w:p>
    <w:p w:rsidR="00271AB8" w:rsidRPr="003D635F" w:rsidRDefault="00271AB8" w:rsidP="003D635F">
      <w:pPr>
        <w:pStyle w:val="Default"/>
        <w:numPr>
          <w:ilvl w:val="0"/>
          <w:numId w:val="3"/>
        </w:numPr>
        <w:spacing w:after="240"/>
        <w:ind w:left="425" w:hanging="357"/>
        <w:jc w:val="both"/>
        <w:rPr>
          <w:rFonts w:ascii="Times New Roman" w:hAnsi="Times New Roman" w:cs="Times New Roman"/>
        </w:rPr>
      </w:pPr>
      <w:r w:rsidRPr="003D635F">
        <w:rPr>
          <w:rFonts w:ascii="Times New Roman" w:hAnsi="Times New Roman" w:cs="Times New Roman"/>
        </w:rPr>
        <w:t xml:space="preserve">BRASIL. Agência Nacional de Vigilância Sanitária. </w:t>
      </w:r>
      <w:r w:rsidRPr="003D635F">
        <w:rPr>
          <w:rFonts w:ascii="Times New Roman" w:hAnsi="Times New Roman" w:cs="Times New Roman"/>
          <w:b/>
          <w:bCs/>
        </w:rPr>
        <w:t>Nota Técnica Nº 04/2020 GVIMS/GGTES/ANVISA</w:t>
      </w:r>
      <w:r w:rsidRPr="003D635F">
        <w:rPr>
          <w:rFonts w:ascii="Times New Roman" w:hAnsi="Times New Roman" w:cs="Times New Roman"/>
          <w:bCs/>
        </w:rPr>
        <w:t xml:space="preserve">. Disponível em: </w:t>
      </w:r>
      <w:r w:rsidR="00446DAE" w:rsidRPr="003D635F">
        <w:rPr>
          <w:rFonts w:ascii="Times New Roman" w:hAnsi="Times New Roman" w:cs="Times New Roman"/>
        </w:rPr>
        <w:t xml:space="preserve">http://nascecme.com.br/2014/wp-content/uploads/2020/02/Nota-Te%CC%81cnica-n-04-2020-GVIMS-GGTES-ANVISA.pdf&gt;. </w:t>
      </w:r>
      <w:r w:rsidRPr="003D635F">
        <w:rPr>
          <w:rFonts w:ascii="Times New Roman" w:hAnsi="Times New Roman" w:cs="Times New Roman"/>
          <w:bCs/>
        </w:rPr>
        <w:t>Acesso em: 16 mar. 2020.</w:t>
      </w:r>
      <w:r w:rsidR="00972A20" w:rsidRPr="003D635F">
        <w:rPr>
          <w:rFonts w:ascii="Times New Roman" w:hAnsi="Times New Roman" w:cs="Times New Roman"/>
          <w:bCs/>
        </w:rPr>
        <w:t>.</w:t>
      </w:r>
    </w:p>
    <w:p w:rsidR="00972A20" w:rsidRPr="003D635F" w:rsidRDefault="00972A20" w:rsidP="003D635F">
      <w:pPr>
        <w:pStyle w:val="Default"/>
        <w:numPr>
          <w:ilvl w:val="0"/>
          <w:numId w:val="3"/>
        </w:numPr>
        <w:spacing w:after="240"/>
        <w:ind w:left="425" w:hanging="357"/>
        <w:jc w:val="both"/>
        <w:rPr>
          <w:rFonts w:ascii="Times New Roman" w:hAnsi="Times New Roman" w:cs="Times New Roman"/>
        </w:rPr>
      </w:pPr>
      <w:r w:rsidRPr="003D635F">
        <w:rPr>
          <w:rFonts w:ascii="Times New Roman" w:hAnsi="Times New Roman" w:cs="Times New Roman"/>
          <w:bCs/>
        </w:rPr>
        <w:t xml:space="preserve">BRASIL. Ministério da Saúde. Secretaria Especial de Saúde Indígena. </w:t>
      </w:r>
      <w:r w:rsidRPr="003D635F">
        <w:rPr>
          <w:rFonts w:ascii="Times New Roman" w:hAnsi="Times New Roman" w:cs="Times New Roman"/>
          <w:b/>
          <w:bCs/>
        </w:rPr>
        <w:t>Informe Técnico Nº 01/2020.</w:t>
      </w:r>
      <w:r w:rsidRPr="003D635F">
        <w:rPr>
          <w:rFonts w:ascii="Times New Roman" w:hAnsi="Times New Roman" w:cs="Times New Roman"/>
          <w:bCs/>
        </w:rPr>
        <w:t xml:space="preserve"> Brasília, DF: mar. 2020.</w:t>
      </w:r>
    </w:p>
    <w:p w:rsidR="00600D45" w:rsidRPr="003D635F" w:rsidRDefault="00600D45" w:rsidP="003D635F">
      <w:pPr>
        <w:pStyle w:val="Default"/>
        <w:numPr>
          <w:ilvl w:val="0"/>
          <w:numId w:val="3"/>
        </w:numPr>
        <w:spacing w:after="240"/>
        <w:ind w:left="425" w:hanging="357"/>
        <w:jc w:val="both"/>
        <w:rPr>
          <w:rFonts w:ascii="Times New Roman" w:hAnsi="Times New Roman" w:cs="Times New Roman"/>
        </w:rPr>
      </w:pPr>
      <w:r w:rsidRPr="003D635F">
        <w:rPr>
          <w:rFonts w:ascii="Times New Roman" w:hAnsi="Times New Roman" w:cs="Times New Roman"/>
          <w:bCs/>
        </w:rPr>
        <w:t xml:space="preserve">ORGANIZAÇÃO MUNDIAL DA SAÚDE. Organização Pan-Americana de Saúde. </w:t>
      </w:r>
      <w:r w:rsidRPr="003D635F">
        <w:rPr>
          <w:rFonts w:ascii="Times New Roman" w:hAnsi="Times New Roman" w:cs="Times New Roman"/>
          <w:b/>
          <w:bCs/>
        </w:rPr>
        <w:t>Folha Informativa – Novo Coronavírus (COVID-19).</w:t>
      </w:r>
      <w:r w:rsidRPr="003D635F">
        <w:rPr>
          <w:rFonts w:ascii="Times New Roman" w:hAnsi="Times New Roman" w:cs="Times New Roman"/>
          <w:bCs/>
        </w:rPr>
        <w:t xml:space="preserve"> Disponível em: &lt;</w:t>
      </w:r>
      <w:r w:rsidRPr="003D635F">
        <w:rPr>
          <w:rFonts w:ascii="Times New Roman" w:hAnsi="Times New Roman" w:cs="Times New Roman"/>
        </w:rPr>
        <w:t>https://www.paho.org/bra/index.php?option=com_content&amp;view=article&amp;id=6101:folha-informativa-novo-coronavirus-2019-ncov&amp;Itemid=875&gt;.</w:t>
      </w:r>
      <w:r w:rsidRPr="003D635F">
        <w:rPr>
          <w:rFonts w:ascii="Times New Roman" w:hAnsi="Times New Roman" w:cs="Times New Roman"/>
          <w:bCs/>
        </w:rPr>
        <w:t xml:space="preserve"> Acesso em: 16 mar. 2020.</w:t>
      </w:r>
    </w:p>
    <w:p w:rsidR="0047293E" w:rsidRPr="003D635F" w:rsidRDefault="0047293E" w:rsidP="003D635F">
      <w:pPr>
        <w:pStyle w:val="Default"/>
        <w:numPr>
          <w:ilvl w:val="0"/>
          <w:numId w:val="3"/>
        </w:numPr>
        <w:spacing w:after="240"/>
        <w:ind w:left="425" w:hanging="357"/>
        <w:jc w:val="both"/>
        <w:rPr>
          <w:rFonts w:ascii="Times New Roman" w:hAnsi="Times New Roman" w:cs="Times New Roman"/>
        </w:rPr>
      </w:pPr>
      <w:r w:rsidRPr="003D635F">
        <w:rPr>
          <w:rFonts w:ascii="Times New Roman" w:hAnsi="Times New Roman" w:cs="Times New Roman"/>
        </w:rPr>
        <w:t xml:space="preserve">BRASIL, SECRETÁRIA ESPECIAL DE SAÚDE INDÍGENA. </w:t>
      </w:r>
      <w:r w:rsidRPr="003D635F">
        <w:rPr>
          <w:rFonts w:ascii="Times New Roman" w:hAnsi="Times New Roman" w:cs="Times New Roman"/>
          <w:b/>
        </w:rPr>
        <w:t>Informe Técnico n⁰ 01</w:t>
      </w:r>
      <w:r w:rsidRPr="003D635F">
        <w:rPr>
          <w:rFonts w:ascii="Times New Roman" w:hAnsi="Times New Roman" w:cs="Times New Roman"/>
        </w:rPr>
        <w:t xml:space="preserve"> – Secretaria Especial de Saúde Indígena / Ministério da Saúde – 16 de março de 2020</w:t>
      </w:r>
      <w:r w:rsidR="00B86FF0" w:rsidRPr="003D635F">
        <w:rPr>
          <w:rFonts w:ascii="Times New Roman" w:hAnsi="Times New Roman" w:cs="Times New Roman"/>
        </w:rPr>
        <w:t>.</w:t>
      </w:r>
    </w:p>
    <w:p w:rsidR="00B86FF0" w:rsidRPr="003D635F" w:rsidRDefault="00B86FF0" w:rsidP="003D635F">
      <w:pPr>
        <w:pStyle w:val="Default"/>
        <w:spacing w:after="240"/>
        <w:jc w:val="both"/>
        <w:rPr>
          <w:rFonts w:ascii="Times New Roman" w:hAnsi="Times New Roman" w:cs="Times New Roman"/>
        </w:rPr>
      </w:pPr>
    </w:p>
    <w:p w:rsidR="00B86FF0" w:rsidRPr="003D635F" w:rsidRDefault="00B86FF0" w:rsidP="003D635F">
      <w:pPr>
        <w:pStyle w:val="Default"/>
        <w:spacing w:after="240"/>
        <w:jc w:val="both"/>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6937E7" w:rsidRDefault="006937E7" w:rsidP="00B86FF0">
      <w:pPr>
        <w:pStyle w:val="Default"/>
        <w:spacing w:after="240"/>
        <w:rPr>
          <w:rFonts w:ascii="Times New Roman" w:hAnsi="Times New Roman" w:cs="Times New Roman"/>
        </w:rPr>
      </w:pPr>
    </w:p>
    <w:p w:rsidR="006937E7" w:rsidRDefault="006937E7" w:rsidP="00B86FF0">
      <w:pPr>
        <w:pStyle w:val="Default"/>
        <w:spacing w:after="240"/>
        <w:rPr>
          <w:rFonts w:ascii="Times New Roman" w:hAnsi="Times New Roman" w:cs="Times New Roman"/>
        </w:rPr>
      </w:pPr>
    </w:p>
    <w:p w:rsidR="009F2DAE" w:rsidRDefault="009F2DAE" w:rsidP="00B86FF0">
      <w:pPr>
        <w:pStyle w:val="Default"/>
        <w:spacing w:after="240"/>
        <w:rPr>
          <w:rFonts w:ascii="Times New Roman" w:hAnsi="Times New Roman" w:cs="Times New Roman"/>
        </w:rPr>
      </w:pPr>
    </w:p>
    <w:p w:rsidR="009F2DAE" w:rsidRDefault="009F2DAE" w:rsidP="00B86FF0">
      <w:pPr>
        <w:pStyle w:val="Default"/>
        <w:spacing w:after="240"/>
        <w:rPr>
          <w:rFonts w:ascii="Times New Roman" w:hAnsi="Times New Roman" w:cs="Times New Roman"/>
        </w:rPr>
      </w:pPr>
    </w:p>
    <w:p w:rsidR="00B86FF0" w:rsidRPr="00C44D01" w:rsidRDefault="00B86FF0" w:rsidP="00C44D01">
      <w:pPr>
        <w:pStyle w:val="Default"/>
        <w:spacing w:after="240"/>
        <w:jc w:val="center"/>
        <w:rPr>
          <w:rFonts w:ascii="Times New Roman" w:hAnsi="Times New Roman" w:cs="Times New Roman"/>
          <w:b/>
        </w:rPr>
      </w:pPr>
      <w:r w:rsidRPr="00C44D01">
        <w:rPr>
          <w:rFonts w:ascii="Times New Roman" w:hAnsi="Times New Roman" w:cs="Times New Roman"/>
          <w:b/>
        </w:rPr>
        <w:lastRenderedPageBreak/>
        <w:t>ANEXO A</w:t>
      </w:r>
    </w:p>
    <w:p w:rsidR="00C44D01" w:rsidRPr="00C44D01" w:rsidRDefault="00C44D01" w:rsidP="00C44D01">
      <w:pPr>
        <w:pStyle w:val="Default"/>
        <w:spacing w:after="240" w:line="360" w:lineRule="auto"/>
        <w:rPr>
          <w:rFonts w:ascii="Times New Roman" w:hAnsi="Times New Roman" w:cs="Times New Roman"/>
          <w:b/>
        </w:rPr>
      </w:pPr>
      <w:r w:rsidRPr="00C44D01">
        <w:rPr>
          <w:rFonts w:ascii="Times New Roman" w:hAnsi="Times New Roman" w:cs="Times New Roman"/>
          <w:b/>
        </w:rPr>
        <w:t>CONTATOS:</w:t>
      </w:r>
    </w:p>
    <w:p w:rsidR="00C44D01" w:rsidRPr="00C44D01" w:rsidRDefault="00C44D01" w:rsidP="00C44D01">
      <w:pPr>
        <w:autoSpaceDE w:val="0"/>
        <w:autoSpaceDN w:val="0"/>
        <w:adjustRightInd w:val="0"/>
        <w:spacing w:after="0" w:line="360" w:lineRule="auto"/>
        <w:rPr>
          <w:rFonts w:ascii="Times New Roman" w:hAnsi="Times New Roman" w:cs="Times New Roman"/>
          <w:color w:val="000000"/>
          <w:sz w:val="23"/>
          <w:szCs w:val="23"/>
        </w:rPr>
      </w:pPr>
      <w:r w:rsidRPr="00C44D01">
        <w:rPr>
          <w:rFonts w:ascii="Times New Roman" w:hAnsi="Times New Roman" w:cs="Times New Roman"/>
          <w:b/>
          <w:bCs/>
          <w:color w:val="000000"/>
          <w:sz w:val="23"/>
          <w:szCs w:val="23"/>
        </w:rPr>
        <w:t xml:space="preserve">DIASI </w:t>
      </w:r>
      <w:r>
        <w:rPr>
          <w:rFonts w:ascii="Times New Roman" w:hAnsi="Times New Roman" w:cs="Times New Roman"/>
          <w:b/>
          <w:bCs/>
          <w:color w:val="000000"/>
          <w:sz w:val="23"/>
          <w:szCs w:val="23"/>
        </w:rPr>
        <w:t>ARN</w:t>
      </w:r>
      <w:r w:rsidRPr="00C44D01">
        <w:rPr>
          <w:rFonts w:ascii="Times New Roman" w:hAnsi="Times New Roman" w:cs="Times New Roman"/>
          <w:color w:val="000000"/>
          <w:sz w:val="23"/>
          <w:szCs w:val="23"/>
        </w:rPr>
        <w:t xml:space="preserve">: (97) </w:t>
      </w:r>
      <w:r w:rsidR="00CE38C9">
        <w:rPr>
          <w:rFonts w:ascii="Times New Roman" w:hAnsi="Times New Roman" w:cs="Times New Roman"/>
          <w:color w:val="000000"/>
          <w:sz w:val="23"/>
          <w:szCs w:val="23"/>
        </w:rPr>
        <w:t xml:space="preserve">3471-2933, </w:t>
      </w:r>
      <w:r w:rsidRPr="00C44D01">
        <w:rPr>
          <w:rFonts w:ascii="Times New Roman" w:hAnsi="Times New Roman" w:cs="Times New Roman"/>
          <w:color w:val="000000"/>
          <w:sz w:val="23"/>
          <w:szCs w:val="23"/>
        </w:rPr>
        <w:t xml:space="preserve">e-mail: </w:t>
      </w:r>
      <w:r>
        <w:rPr>
          <w:rFonts w:ascii="Times New Roman" w:hAnsi="Times New Roman" w:cs="Times New Roman"/>
          <w:color w:val="000000"/>
          <w:sz w:val="23"/>
          <w:szCs w:val="23"/>
        </w:rPr>
        <w:t>dseiarn.sesai@saude.gov.br</w:t>
      </w:r>
      <w:r w:rsidRPr="00C44D01">
        <w:rPr>
          <w:rFonts w:ascii="Times New Roman" w:hAnsi="Times New Roman" w:cs="Times New Roman"/>
          <w:color w:val="000000"/>
          <w:sz w:val="23"/>
          <w:szCs w:val="23"/>
        </w:rPr>
        <w:t xml:space="preserve"> </w:t>
      </w:r>
    </w:p>
    <w:p w:rsidR="00C44D01" w:rsidRPr="00C44D01" w:rsidRDefault="00C44D01" w:rsidP="00C44D01">
      <w:pPr>
        <w:autoSpaceDE w:val="0"/>
        <w:autoSpaceDN w:val="0"/>
        <w:adjustRightInd w:val="0"/>
        <w:spacing w:after="0" w:line="360" w:lineRule="auto"/>
        <w:rPr>
          <w:rFonts w:ascii="Times New Roman" w:hAnsi="Times New Roman" w:cs="Times New Roman"/>
          <w:color w:val="000000"/>
          <w:sz w:val="23"/>
          <w:szCs w:val="23"/>
        </w:rPr>
      </w:pPr>
      <w:r w:rsidRPr="00C44D01">
        <w:rPr>
          <w:rFonts w:ascii="Times New Roman" w:hAnsi="Times New Roman" w:cs="Times New Roman"/>
          <w:b/>
          <w:bCs/>
          <w:color w:val="000000"/>
          <w:sz w:val="23"/>
          <w:szCs w:val="23"/>
        </w:rPr>
        <w:t xml:space="preserve">Contato da CIEVS/Estadual/FVS-AM: </w:t>
      </w:r>
      <w:r w:rsidRPr="00C44D01">
        <w:rPr>
          <w:rFonts w:ascii="Times New Roman" w:hAnsi="Times New Roman" w:cs="Times New Roman"/>
          <w:color w:val="000000"/>
          <w:sz w:val="23"/>
          <w:szCs w:val="23"/>
        </w:rPr>
        <w:t xml:space="preserve">(092) 3182-8534, (92) 99967-1499, e-mail: cievsam@gmail.com </w:t>
      </w:r>
    </w:p>
    <w:p w:rsidR="00C44D01" w:rsidRPr="00C44D01" w:rsidRDefault="00C44D01" w:rsidP="00C44D01">
      <w:pPr>
        <w:autoSpaceDE w:val="0"/>
        <w:autoSpaceDN w:val="0"/>
        <w:adjustRightInd w:val="0"/>
        <w:spacing w:after="0" w:line="360" w:lineRule="auto"/>
        <w:rPr>
          <w:rFonts w:ascii="Times New Roman" w:hAnsi="Times New Roman" w:cs="Times New Roman"/>
          <w:color w:val="000000"/>
          <w:sz w:val="23"/>
          <w:szCs w:val="23"/>
        </w:rPr>
      </w:pPr>
      <w:r w:rsidRPr="00C44D01">
        <w:rPr>
          <w:rFonts w:ascii="Times New Roman" w:hAnsi="Times New Roman" w:cs="Times New Roman"/>
          <w:b/>
          <w:bCs/>
          <w:color w:val="000000"/>
          <w:sz w:val="23"/>
          <w:szCs w:val="23"/>
        </w:rPr>
        <w:t xml:space="preserve">Contato da CIEVS/Manaus: </w:t>
      </w:r>
      <w:r w:rsidRPr="00C44D01">
        <w:rPr>
          <w:rFonts w:ascii="Times New Roman" w:hAnsi="Times New Roman" w:cs="Times New Roman"/>
          <w:color w:val="000000"/>
          <w:sz w:val="23"/>
          <w:szCs w:val="23"/>
        </w:rPr>
        <w:t xml:space="preserve">(092) 3214-7711, (92) 3216-7737, (92) 98818-4361 e-mail: manauscievs@gmail.com </w:t>
      </w:r>
    </w:p>
    <w:p w:rsidR="00C44D01" w:rsidRPr="00C44D01" w:rsidRDefault="00C44D01" w:rsidP="00C44D01">
      <w:pPr>
        <w:autoSpaceDE w:val="0"/>
        <w:autoSpaceDN w:val="0"/>
        <w:adjustRightInd w:val="0"/>
        <w:spacing w:after="0" w:line="360" w:lineRule="auto"/>
        <w:rPr>
          <w:rFonts w:ascii="Times New Roman" w:hAnsi="Times New Roman" w:cs="Times New Roman"/>
          <w:color w:val="000000"/>
          <w:sz w:val="23"/>
          <w:szCs w:val="23"/>
        </w:rPr>
      </w:pPr>
      <w:r w:rsidRPr="00C44D01">
        <w:rPr>
          <w:rFonts w:ascii="Times New Roman" w:hAnsi="Times New Roman" w:cs="Times New Roman"/>
          <w:b/>
          <w:bCs/>
          <w:color w:val="000000"/>
          <w:sz w:val="23"/>
          <w:szCs w:val="23"/>
        </w:rPr>
        <w:t xml:space="preserve">Contato GVDT/DVE/FVS-AM: </w:t>
      </w:r>
      <w:r w:rsidRPr="00C44D01">
        <w:rPr>
          <w:rFonts w:ascii="Times New Roman" w:hAnsi="Times New Roman" w:cs="Times New Roman"/>
          <w:color w:val="000000"/>
          <w:sz w:val="23"/>
          <w:szCs w:val="23"/>
        </w:rPr>
        <w:t xml:space="preserve">(092) 3182-8518, (92) 99417-0447, e-mail: notificação.dve@gmail.com </w:t>
      </w:r>
    </w:p>
    <w:p w:rsidR="00B86FF0" w:rsidRDefault="00C44D01" w:rsidP="00C44D01">
      <w:pPr>
        <w:pStyle w:val="Default"/>
        <w:spacing w:after="240" w:line="360" w:lineRule="auto"/>
        <w:rPr>
          <w:rFonts w:ascii="Times New Roman" w:hAnsi="Times New Roman" w:cs="Times New Roman"/>
        </w:rPr>
      </w:pPr>
      <w:r w:rsidRPr="00C44D01">
        <w:rPr>
          <w:rFonts w:ascii="Times New Roman" w:hAnsi="Times New Roman" w:cs="Times New Roman"/>
          <w:b/>
          <w:bCs/>
          <w:sz w:val="23"/>
          <w:szCs w:val="23"/>
        </w:rPr>
        <w:t xml:space="preserve">LACEN/FVS-AM: </w:t>
      </w:r>
      <w:r w:rsidRPr="00C44D01">
        <w:rPr>
          <w:rFonts w:ascii="Times New Roman" w:hAnsi="Times New Roman" w:cs="Times New Roman"/>
          <w:sz w:val="23"/>
          <w:szCs w:val="23"/>
        </w:rPr>
        <w:t>(092) 3182-8802, (92) 99982-7666, (92) 99602-3909 e-mail: lacen@fvs.am.gov.br; lacenam.biomedica@yahoo.com.br; lacenam.virologia@yhaoo.com.br</w:t>
      </w:r>
    </w:p>
    <w:p w:rsidR="00B86FF0" w:rsidRPr="007F4BE1" w:rsidRDefault="00B86FF0" w:rsidP="00B86FF0">
      <w:pPr>
        <w:rPr>
          <w:rFonts w:ascii="Times New Roman" w:hAnsi="Times New Roman" w:cs="Times New Roman"/>
          <w:sz w:val="24"/>
          <w:szCs w:val="24"/>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B86FF0" w:rsidRDefault="00B86FF0" w:rsidP="00B86FF0">
      <w:pPr>
        <w:pStyle w:val="Default"/>
        <w:spacing w:after="240"/>
        <w:rPr>
          <w:rFonts w:ascii="Times New Roman" w:hAnsi="Times New Roman" w:cs="Times New Roman"/>
        </w:rPr>
      </w:pPr>
    </w:p>
    <w:p w:rsidR="003A3367" w:rsidRDefault="003A3367" w:rsidP="00B86FF0">
      <w:pPr>
        <w:pStyle w:val="Default"/>
        <w:spacing w:after="240"/>
        <w:rPr>
          <w:rFonts w:ascii="Times New Roman" w:hAnsi="Times New Roman" w:cs="Times New Roman"/>
        </w:rPr>
      </w:pPr>
    </w:p>
    <w:p w:rsidR="003A3367" w:rsidRDefault="003A3367" w:rsidP="00B86FF0">
      <w:pPr>
        <w:pStyle w:val="Default"/>
        <w:spacing w:after="240"/>
        <w:rPr>
          <w:rFonts w:ascii="Times New Roman" w:hAnsi="Times New Roman" w:cs="Times New Roman"/>
        </w:rPr>
      </w:pPr>
    </w:p>
    <w:p w:rsidR="003A3367" w:rsidRDefault="003A3367" w:rsidP="00B86FF0">
      <w:pPr>
        <w:pStyle w:val="Default"/>
        <w:spacing w:after="240"/>
        <w:rPr>
          <w:rFonts w:ascii="Times New Roman" w:hAnsi="Times New Roman" w:cs="Times New Roman"/>
        </w:rPr>
      </w:pPr>
    </w:p>
    <w:p w:rsidR="003A3367" w:rsidRDefault="003A3367" w:rsidP="00B86FF0">
      <w:pPr>
        <w:pStyle w:val="Default"/>
        <w:spacing w:after="240"/>
        <w:rPr>
          <w:rFonts w:ascii="Times New Roman" w:hAnsi="Times New Roman" w:cs="Times New Roman"/>
        </w:rPr>
      </w:pPr>
    </w:p>
    <w:p w:rsidR="003A3367" w:rsidRDefault="003A3367" w:rsidP="003A3367">
      <w:pPr>
        <w:jc w:val="center"/>
        <w:rPr>
          <w:rFonts w:ascii="Times New Roman" w:hAnsi="Times New Roman" w:cs="Times New Roman"/>
          <w:b/>
          <w:sz w:val="24"/>
        </w:rPr>
      </w:pPr>
      <w:r>
        <w:rPr>
          <w:rFonts w:ascii="Times New Roman" w:hAnsi="Times New Roman" w:cs="Times New Roman"/>
          <w:b/>
          <w:sz w:val="24"/>
        </w:rPr>
        <w:lastRenderedPageBreak/>
        <w:t>ANEXO B</w:t>
      </w:r>
    </w:p>
    <w:p w:rsidR="003A3367" w:rsidRPr="003A3367" w:rsidRDefault="003A3367" w:rsidP="003A3367">
      <w:pPr>
        <w:jc w:val="both"/>
        <w:rPr>
          <w:rFonts w:ascii="Times New Roman" w:hAnsi="Times New Roman" w:cs="Times New Roman"/>
          <w:b/>
          <w:sz w:val="24"/>
        </w:rPr>
      </w:pPr>
      <w:r w:rsidRPr="003A3367">
        <w:rPr>
          <w:rFonts w:ascii="Times New Roman" w:hAnsi="Times New Roman" w:cs="Times New Roman"/>
          <w:b/>
          <w:sz w:val="24"/>
        </w:rPr>
        <w:t>Fluxograma de Envio de amostras para o Laboratório Central de Saúde Pública do Amazonas (Coronavírus)</w:t>
      </w:r>
    </w:p>
    <w:p w:rsidR="003A3367" w:rsidRDefault="003A3367" w:rsidP="003A3367">
      <w:pPr>
        <w:rPr>
          <w:rFonts w:ascii="Arial" w:hAnsi="Arial" w:cs="Arial"/>
        </w:rPr>
      </w:pPr>
    </w:p>
    <w:p w:rsidR="003A3367" w:rsidRDefault="003A3367" w:rsidP="003A3367">
      <w:pPr>
        <w:rPr>
          <w:rFonts w:ascii="Arial" w:hAnsi="Arial" w:cs="Arial"/>
        </w:rPr>
      </w:pPr>
      <w:r>
        <w:rPr>
          <w:rFonts w:ascii="Arial" w:hAnsi="Arial" w:cs="Arial"/>
          <w:noProof/>
          <w:lang w:eastAsia="pt-BR"/>
        </w:rPr>
        <w:drawing>
          <wp:inline distT="0" distB="0" distL="0" distR="0" wp14:anchorId="1A264926" wp14:editId="49D0F286">
            <wp:extent cx="5886450" cy="5695950"/>
            <wp:effectExtent l="0" t="0" r="0" b="19050"/>
            <wp:docPr id="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A3367" w:rsidRDefault="003A3367" w:rsidP="003A3367">
      <w:pPr>
        <w:rPr>
          <w:rFonts w:ascii="Arial" w:hAnsi="Arial" w:cs="Arial"/>
        </w:rPr>
      </w:pPr>
      <w:r>
        <w:rPr>
          <w:rFonts w:ascii="Arial" w:hAnsi="Arial" w:cs="Arial"/>
          <w:noProof/>
          <w:lang w:eastAsia="pt-BR"/>
        </w:rPr>
        <mc:AlternateContent>
          <mc:Choice Requires="wps">
            <w:drawing>
              <wp:anchor distT="0" distB="0" distL="114300" distR="114300" simplePos="0" relativeHeight="251663360" behindDoc="0" locked="0" layoutInCell="1" allowOverlap="1" wp14:anchorId="6FF4CF9A" wp14:editId="1DCD2761">
                <wp:simplePos x="0" y="0"/>
                <wp:positionH relativeFrom="column">
                  <wp:posOffset>2710815</wp:posOffset>
                </wp:positionH>
                <wp:positionV relativeFrom="paragraph">
                  <wp:posOffset>40005</wp:posOffset>
                </wp:positionV>
                <wp:extent cx="1190625" cy="537210"/>
                <wp:effectExtent l="5715" t="11430" r="0" b="13335"/>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37210"/>
                        </a:xfrm>
                        <a:prstGeom prst="curvedUpArrow">
                          <a:avLst>
                            <a:gd name="adj1" fmla="val 44326"/>
                            <a:gd name="adj2" fmla="val 886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37A1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31" o:spid="_x0000_s1026" type="#_x0000_t104" style="position:absolute;margin-left:213.45pt;margin-top:3.15pt;width:93.75pt;height:4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"/>
            </w:pict>
          </mc:Fallback>
        </mc:AlternateContent>
      </w:r>
    </w:p>
    <w:p w:rsidR="003A3367" w:rsidRDefault="003A3367" w:rsidP="003A3367">
      <w:pPr>
        <w:rPr>
          <w:rFonts w:ascii="Arial" w:hAnsi="Arial" w:cs="Arial"/>
        </w:rPr>
      </w:pPr>
    </w:p>
    <w:p w:rsidR="003A3367" w:rsidRPr="002057C2" w:rsidRDefault="003A3367" w:rsidP="003A3367">
      <w:pPr>
        <w:rPr>
          <w:rFonts w:ascii="Arial" w:hAnsi="Arial" w:cs="Arial"/>
          <w:b/>
        </w:rPr>
      </w:pPr>
    </w:p>
    <w:p w:rsidR="003A3367" w:rsidRPr="00205137" w:rsidRDefault="003A3367" w:rsidP="003A3367">
      <w:pPr>
        <w:jc w:val="both"/>
        <w:rPr>
          <w:rFonts w:ascii="Times New Roman" w:hAnsi="Times New Roman" w:cs="Times New Roman"/>
          <w:sz w:val="24"/>
        </w:rPr>
      </w:pPr>
      <w:r w:rsidRPr="00205137">
        <w:rPr>
          <w:rFonts w:ascii="Times New Roman" w:hAnsi="Times New Roman" w:cs="Times New Roman"/>
          <w:sz w:val="24"/>
        </w:rPr>
        <w:t>Devido a logística municipal ser somente duas vezes na semana, as amostras recebidas até segunda feira 15h serão enviadas na terça feira. As amostras recebidas até sexta feira 15h serão enviadas no sábado após esse horário serão enviadas na semana seguinte.</w:t>
      </w:r>
    </w:p>
    <w:p w:rsidR="00326864" w:rsidRDefault="00326864" w:rsidP="003A3367">
      <w:pPr>
        <w:jc w:val="both"/>
        <w:rPr>
          <w:rFonts w:ascii="Arial" w:hAnsi="Arial" w:cs="Arial"/>
        </w:rPr>
      </w:pPr>
    </w:p>
    <w:p w:rsidR="00326864" w:rsidRDefault="00326864" w:rsidP="003A3367">
      <w:pPr>
        <w:jc w:val="both"/>
        <w:rPr>
          <w:rFonts w:ascii="Arial" w:hAnsi="Arial" w:cs="Arial"/>
        </w:rPr>
      </w:pPr>
    </w:p>
    <w:p w:rsidR="00326864" w:rsidRPr="00326864" w:rsidRDefault="00326864" w:rsidP="00326864">
      <w:pPr>
        <w:shd w:val="clear" w:color="auto" w:fill="FFFFFF"/>
        <w:spacing w:after="100" w:afterAutospacing="1"/>
        <w:jc w:val="center"/>
        <w:rPr>
          <w:rFonts w:ascii="Times New Roman" w:eastAsia="Times New Roman" w:hAnsi="Times New Roman" w:cs="Times New Roman"/>
          <w:b/>
          <w:color w:val="212529"/>
          <w:sz w:val="24"/>
          <w:szCs w:val="24"/>
          <w:lang w:eastAsia="pt-BR"/>
        </w:rPr>
      </w:pPr>
      <w:r w:rsidRPr="00326864">
        <w:rPr>
          <w:rFonts w:ascii="Times New Roman" w:eastAsia="Times New Roman" w:hAnsi="Times New Roman" w:cs="Times New Roman"/>
          <w:b/>
          <w:color w:val="212529"/>
          <w:sz w:val="24"/>
          <w:szCs w:val="24"/>
          <w:lang w:eastAsia="pt-BR"/>
        </w:rPr>
        <w:lastRenderedPageBreak/>
        <w:t>ANEXO C</w:t>
      </w:r>
    </w:p>
    <w:p w:rsidR="00326864" w:rsidRPr="00326864" w:rsidRDefault="00326864" w:rsidP="00326864">
      <w:pPr>
        <w:shd w:val="clear" w:color="auto" w:fill="FFFFFF"/>
        <w:spacing w:after="100" w:afterAutospacing="1"/>
        <w:jc w:val="center"/>
        <w:rPr>
          <w:rFonts w:ascii="Times New Roman" w:eastAsia="Times New Roman" w:hAnsi="Times New Roman" w:cs="Times New Roman"/>
          <w:b/>
          <w:color w:val="212529"/>
          <w:sz w:val="24"/>
          <w:szCs w:val="24"/>
          <w:lang w:eastAsia="pt-BR"/>
        </w:rPr>
      </w:pPr>
      <w:r w:rsidRPr="00326864">
        <w:rPr>
          <w:rFonts w:ascii="Times New Roman" w:eastAsia="Times New Roman" w:hAnsi="Times New Roman" w:cs="Times New Roman"/>
          <w:b/>
          <w:color w:val="212529"/>
          <w:sz w:val="24"/>
          <w:szCs w:val="24"/>
          <w:lang w:eastAsia="pt-BR"/>
        </w:rPr>
        <w:t>TERMO DE CONSENTIMENTO LIVRE E ESCLARECIDO</w:t>
      </w:r>
    </w:p>
    <w:p w:rsidR="00326864" w:rsidRPr="00326864" w:rsidRDefault="00326864" w:rsidP="00326864">
      <w:pPr>
        <w:shd w:val="clear" w:color="auto" w:fill="FFFFFF"/>
        <w:spacing w:after="100" w:afterAutospacing="1"/>
        <w:jc w:val="both"/>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Eu, __________________________________________, RG nº ___________________, CPF nº ___________________declaro que fui devidamente informado (a) pelo médico (a) Dr. (a) __________________________________sobre a necessidade de _____________________(isolamento ou quarentena) a que devo ser submetido, com data de início _______________, previsão de término __________, local de cumprimento da medida_____________ ,bem como as possíveis consequências da sua não realização.</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 xml:space="preserve">Paciente responsável: </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Nome: __________________________ Grau de Parentesco: ______________</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Assinatura: ____________________________ Identidade Nº: _____________</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Data: ______/______/______ Hora: ______: ________</w:t>
      </w:r>
    </w:p>
    <w:p w:rsidR="00326864" w:rsidRPr="00326864" w:rsidRDefault="00326864" w:rsidP="00326864">
      <w:pPr>
        <w:shd w:val="clear" w:color="auto" w:fill="FFFFFF"/>
        <w:spacing w:after="100" w:afterAutospacing="1"/>
        <w:jc w:val="both"/>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Expliquei o funcionamento da medida de saúde pública a que o paciente acima referido está sujeito, ao próprio paciente e/ou seu responsável, sobre riscos do não atendimento da medida, tendo respondido às perguntas formuladas pelos mesmos. De acordo com o meu entendimento, o paciente e/ou seu responsável, está em condições de compreender o que lhes foi informado. Deverão ser seguidas as seguintes orientações:</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_______________________________________________________________</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Nome do médico: _______________________________</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Assinatura: _________________________</w:t>
      </w:r>
    </w:p>
    <w:p w:rsidR="00326864" w:rsidRPr="00326864" w:rsidRDefault="00326864" w:rsidP="00326864">
      <w:pPr>
        <w:shd w:val="clear" w:color="auto" w:fill="FFFFFF"/>
        <w:spacing w:after="100" w:afterAutospacing="1"/>
        <w:rPr>
          <w:rFonts w:ascii="Times New Roman" w:eastAsia="Times New Roman" w:hAnsi="Times New Roman" w:cs="Times New Roman"/>
          <w:color w:val="212529"/>
          <w:sz w:val="24"/>
          <w:szCs w:val="24"/>
          <w:lang w:eastAsia="pt-BR"/>
        </w:rPr>
      </w:pPr>
      <w:r w:rsidRPr="00326864">
        <w:rPr>
          <w:rFonts w:ascii="Times New Roman" w:eastAsia="Times New Roman" w:hAnsi="Times New Roman" w:cs="Times New Roman"/>
          <w:color w:val="212529"/>
          <w:sz w:val="24"/>
          <w:szCs w:val="24"/>
          <w:lang w:eastAsia="pt-BR"/>
        </w:rPr>
        <w:t>CRM:  _____________</w:t>
      </w:r>
    </w:p>
    <w:p w:rsidR="00326864" w:rsidRPr="00326864" w:rsidRDefault="00326864" w:rsidP="00326864">
      <w:pPr>
        <w:rPr>
          <w:rFonts w:ascii="Times New Roman" w:hAnsi="Times New Roman" w:cs="Times New Roman"/>
          <w:sz w:val="24"/>
          <w:szCs w:val="24"/>
        </w:rPr>
      </w:pPr>
    </w:p>
    <w:p w:rsidR="00326864" w:rsidRPr="00326864" w:rsidRDefault="00326864" w:rsidP="00326864">
      <w:pPr>
        <w:rPr>
          <w:rFonts w:ascii="Times New Roman" w:hAnsi="Times New Roman" w:cs="Times New Roman"/>
          <w:sz w:val="24"/>
          <w:szCs w:val="24"/>
        </w:rPr>
      </w:pPr>
    </w:p>
    <w:p w:rsidR="00326864" w:rsidRPr="00326864" w:rsidRDefault="00326864" w:rsidP="00326864">
      <w:pPr>
        <w:rPr>
          <w:rFonts w:ascii="Times New Roman" w:hAnsi="Times New Roman" w:cs="Times New Roman"/>
          <w:sz w:val="24"/>
          <w:szCs w:val="24"/>
        </w:rPr>
      </w:pPr>
    </w:p>
    <w:p w:rsidR="00326864" w:rsidRPr="00326864" w:rsidRDefault="00326864" w:rsidP="00326864">
      <w:pPr>
        <w:rPr>
          <w:rFonts w:ascii="Times New Roman" w:hAnsi="Times New Roman" w:cs="Times New Roman"/>
          <w:sz w:val="24"/>
          <w:szCs w:val="24"/>
        </w:rPr>
      </w:pPr>
    </w:p>
    <w:p w:rsidR="00326864" w:rsidRDefault="00326864" w:rsidP="00326864">
      <w:pPr>
        <w:rPr>
          <w:rFonts w:ascii="Times New Roman" w:hAnsi="Times New Roman" w:cs="Times New Roman"/>
        </w:rPr>
      </w:pPr>
    </w:p>
    <w:p w:rsidR="00326864" w:rsidRDefault="00326864" w:rsidP="00326864">
      <w:pPr>
        <w:rPr>
          <w:rFonts w:ascii="Times New Roman" w:hAnsi="Times New Roman" w:cs="Times New Roman"/>
        </w:rPr>
      </w:pPr>
    </w:p>
    <w:p w:rsidR="00326864" w:rsidRPr="00326864" w:rsidRDefault="00326864" w:rsidP="00326864">
      <w:pPr>
        <w:rPr>
          <w:rFonts w:ascii="Times New Roman" w:hAnsi="Times New Roman" w:cs="Times New Roman"/>
        </w:rPr>
      </w:pPr>
    </w:p>
    <w:p w:rsidR="00326864" w:rsidRDefault="00326864" w:rsidP="00326864">
      <w:pPr>
        <w:pStyle w:val="dou-paragraph"/>
        <w:shd w:val="clear" w:color="auto" w:fill="FFFFFF"/>
        <w:spacing w:before="0" w:beforeAutospacing="0" w:line="276" w:lineRule="auto"/>
        <w:jc w:val="center"/>
        <w:rPr>
          <w:b/>
          <w:color w:val="212529"/>
        </w:rPr>
      </w:pPr>
    </w:p>
    <w:p w:rsidR="00326864" w:rsidRPr="00326864" w:rsidRDefault="00326864" w:rsidP="00326864">
      <w:pPr>
        <w:pStyle w:val="dou-paragraph"/>
        <w:shd w:val="clear" w:color="auto" w:fill="FFFFFF"/>
        <w:spacing w:before="0" w:beforeAutospacing="0" w:line="276" w:lineRule="auto"/>
        <w:jc w:val="center"/>
        <w:rPr>
          <w:b/>
          <w:color w:val="212529"/>
        </w:rPr>
      </w:pPr>
      <w:r w:rsidRPr="00326864">
        <w:rPr>
          <w:b/>
          <w:color w:val="212529"/>
        </w:rPr>
        <w:lastRenderedPageBreak/>
        <w:t>ANEXO D</w:t>
      </w:r>
    </w:p>
    <w:p w:rsidR="00326864" w:rsidRPr="00326864" w:rsidRDefault="00326864" w:rsidP="00326864">
      <w:pPr>
        <w:pStyle w:val="dou-paragraph"/>
        <w:shd w:val="clear" w:color="auto" w:fill="FFFFFF"/>
        <w:spacing w:before="0" w:beforeAutospacing="0" w:line="276" w:lineRule="auto"/>
        <w:jc w:val="center"/>
        <w:rPr>
          <w:b/>
          <w:color w:val="212529"/>
        </w:rPr>
      </w:pPr>
      <w:r w:rsidRPr="00326864">
        <w:rPr>
          <w:b/>
          <w:color w:val="212529"/>
        </w:rPr>
        <w:t>NOTIFICAÇÃO DE ISOLAMENTO</w:t>
      </w:r>
    </w:p>
    <w:p w:rsidR="00326864" w:rsidRPr="00326864" w:rsidRDefault="00326864" w:rsidP="00326864">
      <w:pPr>
        <w:pStyle w:val="dou-paragraph"/>
        <w:shd w:val="clear" w:color="auto" w:fill="FFFFFF"/>
        <w:spacing w:before="0" w:beforeAutospacing="0" w:line="276" w:lineRule="auto"/>
        <w:jc w:val="both"/>
        <w:rPr>
          <w:color w:val="212529"/>
        </w:rPr>
      </w:pPr>
      <w:r w:rsidRPr="00326864">
        <w:rPr>
          <w:color w:val="212529"/>
        </w:rPr>
        <w:t>O (A) Senhor (a) está sendo notificado sobre a necessidade de adoção de medida sanitária de isolamento. Essa medida é necessária, pois visa a prevenir a dispersão do vírus Covid-19.</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Data de início:</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Previsão de término:</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Fundamentação:</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 xml:space="preserve">Local de cumprimento da medida (domicílio): </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 xml:space="preserve">Local: ____________________ </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Data: ______/______/______ Hora: ______: ________</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 xml:space="preserve">Nome do profissional da vigilância epidemiológica: </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_______________________________________________________________</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Assinatura_________________________ Matrícula: _____________</w:t>
      </w:r>
    </w:p>
    <w:p w:rsidR="00326864" w:rsidRPr="00326864" w:rsidRDefault="00326864" w:rsidP="00326864">
      <w:pPr>
        <w:pStyle w:val="dou-paragraph"/>
        <w:shd w:val="clear" w:color="auto" w:fill="FFFFFF"/>
        <w:spacing w:before="0" w:beforeAutospacing="0" w:line="276" w:lineRule="auto"/>
        <w:jc w:val="both"/>
        <w:rPr>
          <w:color w:val="212529"/>
        </w:rPr>
      </w:pPr>
      <w:r w:rsidRPr="00326864">
        <w:rPr>
          <w:color w:val="212529"/>
        </w:rPr>
        <w:t>Eu, __________________________________________, documento de identidade ou passaporte ___________________declaro que fui devidamente informado (a) pelo agente da vigilância epidemiológica acima identificado sobre a necessidade de isolamento a que devo ser submetido, bem como as possíveis consequências da sua não realização.</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 xml:space="preserve">Local: ____________________ </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Data: ______/______/______ Hora: ______: ________</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Assinatura da pessoa notificada: _____________________________________</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Ou</w:t>
      </w:r>
    </w:p>
    <w:p w:rsidR="00326864" w:rsidRPr="00326864" w:rsidRDefault="00326864" w:rsidP="00326864">
      <w:pPr>
        <w:pStyle w:val="dou-paragraph"/>
        <w:shd w:val="clear" w:color="auto" w:fill="FFFFFF"/>
        <w:spacing w:before="0" w:beforeAutospacing="0" w:line="276" w:lineRule="auto"/>
        <w:rPr>
          <w:color w:val="212529"/>
        </w:rPr>
      </w:pPr>
      <w:r w:rsidRPr="00326864">
        <w:rPr>
          <w:color w:val="212529"/>
        </w:rPr>
        <w:t>Nome e assinatura do responsável legal:_______________________________</w:t>
      </w:r>
    </w:p>
    <w:p w:rsidR="00326864" w:rsidRDefault="00326864" w:rsidP="00326864">
      <w:pPr>
        <w:rPr>
          <w:rFonts w:ascii="Times New Roman" w:hAnsi="Times New Roman" w:cs="Times New Roman"/>
          <w:sz w:val="24"/>
          <w:szCs w:val="24"/>
        </w:rPr>
      </w:pPr>
    </w:p>
    <w:p w:rsidR="008E2C12" w:rsidRDefault="008E2C12" w:rsidP="00326864">
      <w:pPr>
        <w:rPr>
          <w:rFonts w:ascii="Times New Roman" w:hAnsi="Times New Roman" w:cs="Times New Roman"/>
          <w:sz w:val="24"/>
          <w:szCs w:val="24"/>
        </w:rPr>
      </w:pPr>
    </w:p>
    <w:p w:rsidR="008E2C12" w:rsidRDefault="008E2C12" w:rsidP="00326864">
      <w:pPr>
        <w:rPr>
          <w:rFonts w:ascii="Times New Roman" w:hAnsi="Times New Roman" w:cs="Times New Roman"/>
          <w:sz w:val="24"/>
          <w:szCs w:val="24"/>
        </w:rPr>
      </w:pPr>
    </w:p>
    <w:p w:rsidR="008E2C12" w:rsidRDefault="008E2C12" w:rsidP="00326864">
      <w:pPr>
        <w:rPr>
          <w:rFonts w:ascii="Times New Roman" w:hAnsi="Times New Roman" w:cs="Times New Roman"/>
          <w:sz w:val="24"/>
          <w:szCs w:val="24"/>
        </w:rPr>
      </w:pPr>
    </w:p>
    <w:p w:rsidR="00BC6FF1" w:rsidRPr="00BC6FF1" w:rsidRDefault="00BC6FF1" w:rsidP="008E2C12">
      <w:pPr>
        <w:spacing w:after="100" w:afterAutospacing="1" w:line="240" w:lineRule="auto"/>
        <w:jc w:val="both"/>
        <w:rPr>
          <w:rFonts w:ascii="Times New Roman" w:hAnsi="Times New Roman" w:cs="Times New Roman"/>
          <w:sz w:val="20"/>
          <w:szCs w:val="20"/>
        </w:rPr>
      </w:pPr>
    </w:p>
    <w:tbl>
      <w:tblPr>
        <w:tblpPr w:leftFromText="141" w:rightFromText="141" w:horzAnchor="page" w:tblpXSpec="center"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2465"/>
        <w:gridCol w:w="1781"/>
      </w:tblGrid>
      <w:tr w:rsidR="008E2C12" w:rsidRPr="00C81C43" w:rsidTr="008E2C12">
        <w:trPr>
          <w:trHeight w:val="1120"/>
        </w:trPr>
        <w:tc>
          <w:tcPr>
            <w:tcW w:w="9061" w:type="dxa"/>
            <w:gridSpan w:val="3"/>
            <w:shd w:val="clear" w:color="auto" w:fill="auto"/>
            <w:noWrap/>
            <w:vAlign w:val="center"/>
          </w:tcPr>
          <w:p w:rsidR="008E2C12" w:rsidRPr="00BC6FF1" w:rsidRDefault="008E2C12" w:rsidP="008E2C12">
            <w:pPr>
              <w:spacing w:after="0"/>
              <w:jc w:val="center"/>
              <w:rPr>
                <w:rFonts w:ascii="Times New Roman" w:hAnsi="Times New Roman" w:cs="Times New Roman"/>
                <w:b/>
                <w:sz w:val="24"/>
                <w:szCs w:val="20"/>
              </w:rPr>
            </w:pPr>
            <w:r w:rsidRPr="00BC6FF1">
              <w:rPr>
                <w:rFonts w:ascii="Times New Roman" w:hAnsi="Times New Roman" w:cs="Times New Roman"/>
                <w:b/>
                <w:sz w:val="24"/>
                <w:szCs w:val="20"/>
              </w:rPr>
              <w:t>ANEXO E</w:t>
            </w:r>
          </w:p>
          <w:p w:rsidR="008E2C12" w:rsidRPr="00C81C43" w:rsidRDefault="008E2C12" w:rsidP="008E2C12">
            <w:pPr>
              <w:spacing w:after="100" w:afterAutospacing="1" w:line="240" w:lineRule="auto"/>
              <w:jc w:val="both"/>
              <w:rPr>
                <w:rFonts w:ascii="Times New Roman" w:eastAsia="Times New Roman" w:hAnsi="Times New Roman" w:cs="Times New Roman"/>
                <w:b/>
                <w:bCs/>
                <w:sz w:val="24"/>
                <w:szCs w:val="24"/>
                <w:lang w:eastAsia="pt-BR"/>
              </w:rPr>
            </w:pPr>
            <w:r w:rsidRPr="00BC6FF1">
              <w:rPr>
                <w:rFonts w:ascii="Times New Roman" w:hAnsi="Times New Roman" w:cs="Times New Roman"/>
                <w:sz w:val="24"/>
                <w:szCs w:val="20"/>
              </w:rPr>
              <w:t xml:space="preserve">Lista de materiais, medicamentos e equipamentos de prevenção ao COVID 19 para compra emergencial: </w:t>
            </w:r>
          </w:p>
        </w:tc>
      </w:tr>
      <w:tr w:rsidR="00BC6FF1" w:rsidRPr="00C81C43" w:rsidTr="008E2C12">
        <w:trPr>
          <w:trHeight w:val="270"/>
        </w:trPr>
        <w:tc>
          <w:tcPr>
            <w:tcW w:w="481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b/>
                <w:bCs/>
                <w:sz w:val="24"/>
                <w:szCs w:val="24"/>
                <w:lang w:eastAsia="pt-BR"/>
              </w:rPr>
            </w:pPr>
            <w:r w:rsidRPr="00C81C43">
              <w:rPr>
                <w:rFonts w:ascii="Times New Roman" w:eastAsia="Times New Roman" w:hAnsi="Times New Roman" w:cs="Times New Roman"/>
                <w:b/>
                <w:bCs/>
                <w:sz w:val="24"/>
                <w:szCs w:val="24"/>
                <w:lang w:eastAsia="pt-BR"/>
              </w:rPr>
              <w:t xml:space="preserve">DESCRIÇÃO DO ITEM </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b/>
                <w:bCs/>
                <w:sz w:val="24"/>
                <w:szCs w:val="24"/>
                <w:lang w:eastAsia="pt-BR"/>
              </w:rPr>
            </w:pPr>
            <w:r w:rsidRPr="00C81C43">
              <w:rPr>
                <w:rFonts w:ascii="Times New Roman" w:eastAsia="Times New Roman" w:hAnsi="Times New Roman" w:cs="Times New Roman"/>
                <w:b/>
                <w:bCs/>
                <w:sz w:val="24"/>
                <w:szCs w:val="24"/>
                <w:lang w:eastAsia="pt-BR"/>
              </w:rPr>
              <w:t>UNIDADE DE FORNECIMENTO</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b/>
                <w:bCs/>
                <w:sz w:val="24"/>
                <w:szCs w:val="24"/>
                <w:lang w:eastAsia="pt-BR"/>
              </w:rPr>
            </w:pPr>
            <w:r w:rsidRPr="00C81C43">
              <w:rPr>
                <w:rFonts w:ascii="Times New Roman" w:eastAsia="Times New Roman" w:hAnsi="Times New Roman" w:cs="Times New Roman"/>
                <w:b/>
                <w:bCs/>
                <w:sz w:val="24"/>
                <w:szCs w:val="24"/>
                <w:lang w:eastAsia="pt-BR"/>
              </w:rPr>
              <w:t>QUANTIDADE</w:t>
            </w:r>
          </w:p>
        </w:tc>
      </w:tr>
      <w:tr w:rsidR="00BC6FF1" w:rsidRPr="00C81C43" w:rsidTr="008E2C12">
        <w:trPr>
          <w:trHeight w:val="945"/>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Álcool etílico limpeza de ambientes, tipo: etílico hidratado, características adicionais: gel, concentração: 70%</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Litro</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1200</w:t>
            </w:r>
          </w:p>
        </w:tc>
      </w:tr>
      <w:tr w:rsidR="00BC6FF1" w:rsidRPr="00C81C43" w:rsidTr="008E2C12">
        <w:trPr>
          <w:trHeight w:val="1260"/>
        </w:trPr>
        <w:tc>
          <w:tcPr>
            <w:tcW w:w="4815" w:type="dxa"/>
            <w:shd w:val="clear" w:color="auto" w:fill="auto"/>
            <w:vAlign w:val="bottom"/>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Sabonete líquido, aspecto físico: líquido cremoso perolado, aplicação: assepsia das mãos, características adicionais: ph neutro, densidade 0,9 a 1,05 g,m3, composição: agentes emolientes e hidratantes</w:t>
            </w:r>
            <w:r w:rsidR="008E2C12">
              <w:rPr>
                <w:rFonts w:ascii="Times New Roman" w:eastAsia="Times New Roman" w:hAnsi="Times New Roman" w:cs="Times New Roman"/>
                <w:sz w:val="24"/>
                <w:szCs w:val="24"/>
                <w:lang w:eastAsia="pt-BR"/>
              </w:rPr>
              <w:t xml:space="preserve"> </w:t>
            </w:r>
            <w:r w:rsidRPr="00C81C43">
              <w:rPr>
                <w:rFonts w:ascii="Times New Roman" w:eastAsia="Times New Roman" w:hAnsi="Times New Roman" w:cs="Times New Roman"/>
                <w:sz w:val="24"/>
                <w:szCs w:val="24"/>
                <w:lang w:eastAsia="pt-BR"/>
              </w:rPr>
              <w:t>compostos de sais</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Frasco 500 ML</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1200</w:t>
            </w:r>
          </w:p>
        </w:tc>
      </w:tr>
      <w:tr w:rsidR="00BC6FF1" w:rsidRPr="00C81C43" w:rsidTr="008E2C12">
        <w:trPr>
          <w:trHeight w:val="1890"/>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Máscara multiuso, material: manta sintética com tratamento eletrostático, tipo uso: descartável, finalidade: proteção contra poeiras, fumos e névoas tóxicas, tipo correia: cinta elástica com ajuste no rosto, tamanho: único, cor: branca, características adicionais: n95,pff2,mínimo filtração 95% partículas até 0,3</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1.000</w:t>
            </w:r>
          </w:p>
        </w:tc>
      </w:tr>
      <w:tr w:rsidR="00BC6FF1" w:rsidRPr="00C81C43" w:rsidTr="008E2C12">
        <w:trPr>
          <w:trHeight w:val="1890"/>
        </w:trPr>
        <w:tc>
          <w:tcPr>
            <w:tcW w:w="4815" w:type="dxa"/>
            <w:shd w:val="clear" w:color="auto" w:fill="auto"/>
            <w:vAlign w:val="bottom"/>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Avental hospitalar, tipo: capote cirúrgico, material :sms, tamanho : g, gramatura: cerca de 50 g,cm2, cor : com cor, componente: tiras para fixação e toalha absorvente, característica adicional: manga longa, punho malha, esterilidade : estéril, uso único, adicional: com barreira bacteriana e viral</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1000</w:t>
            </w:r>
          </w:p>
        </w:tc>
      </w:tr>
      <w:tr w:rsidR="00BC6FF1" w:rsidRPr="00C81C43" w:rsidTr="008E2C12">
        <w:trPr>
          <w:trHeight w:val="945"/>
        </w:trPr>
        <w:tc>
          <w:tcPr>
            <w:tcW w:w="4815" w:type="dxa"/>
            <w:shd w:val="clear" w:color="auto" w:fill="auto"/>
            <w:vAlign w:val="bottom"/>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Avental hospitalar, tipo: capote cirúrgico, material :sms, tamanho : m, gramatura: cerca de 60 g,cm2, cor : com cor, característica adicional: manga longa, </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1000</w:t>
            </w:r>
          </w:p>
        </w:tc>
      </w:tr>
      <w:tr w:rsidR="00BC6FF1" w:rsidRPr="00C81C43" w:rsidTr="008E2C12">
        <w:trPr>
          <w:trHeight w:val="945"/>
        </w:trPr>
        <w:tc>
          <w:tcPr>
            <w:tcW w:w="4815" w:type="dxa"/>
            <w:shd w:val="clear" w:color="auto" w:fill="auto"/>
            <w:vAlign w:val="bottom"/>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Avental hospitalar, tipo: capote cirúrgico, material :sms, tamanho : p, gramatura: cerca de 60 g,cm2, cor : com cor, característica adicional: manga longa, </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1000</w:t>
            </w:r>
          </w:p>
        </w:tc>
      </w:tr>
      <w:tr w:rsidR="00BC6FF1" w:rsidRPr="00C81C43" w:rsidTr="008E2C12">
        <w:trPr>
          <w:trHeight w:val="768"/>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Luva para procedimento não cirúrgico, material: látex, tamanho: médio, características adicionais: sem pó, tipo: ambidestra, tipo uso: descartável</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3000</w:t>
            </w:r>
          </w:p>
        </w:tc>
      </w:tr>
      <w:tr w:rsidR="00BC6FF1" w:rsidRPr="00C81C43" w:rsidTr="008E2C12">
        <w:trPr>
          <w:trHeight w:val="1776"/>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Luva para procedimento não cirúrgico, material: látex natural íntegro e uniforme, tamanho: pequeno, apresentação: atóxica, tipo: ambidestra, tipo uso: descartável, modelo: formato anatômico, finalidade: resistente à tração</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3000</w:t>
            </w:r>
          </w:p>
        </w:tc>
      </w:tr>
      <w:tr w:rsidR="00BC6FF1" w:rsidRPr="00C81C43" w:rsidTr="008E2C12">
        <w:trPr>
          <w:trHeight w:val="554"/>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lastRenderedPageBreak/>
              <w:t>Luva para procedimento não cirúrgico, material: látex natural íntegro e uniforme, tamanho: grande, características adicionais: lubrificada com pó bioabsorvível, esterilidade: estéril, apresentação: atóxica, tipo: ambidestra, tipo uso: descartável, modelo: formato anatômico, finalidade: resistente à tração</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3000</w:t>
            </w:r>
          </w:p>
        </w:tc>
      </w:tr>
      <w:tr w:rsidR="00BC6FF1" w:rsidRPr="00C81C43" w:rsidTr="008E2C12">
        <w:trPr>
          <w:trHeight w:val="1575"/>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Óculos proteção, material armação: policarbonato e nylon, tipo proteção: lateral, material proteção: policarbonato, tipo lente: anti-risco, anti-embaçante, cor lente: incolor, características adicionais: com cordão de segurança, hastes de cor preta, material lente: policarbonato</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400</w:t>
            </w:r>
          </w:p>
        </w:tc>
      </w:tr>
      <w:tr w:rsidR="00BC6FF1" w:rsidRPr="00C81C43" w:rsidTr="008E2C12">
        <w:trPr>
          <w:trHeight w:val="315"/>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Protetor facial, protetor facial</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30</w:t>
            </w:r>
          </w:p>
        </w:tc>
      </w:tr>
      <w:tr w:rsidR="00BC6FF1" w:rsidRPr="00C81C43" w:rsidTr="008E2C12">
        <w:trPr>
          <w:trHeight w:val="1890"/>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Sonda trato digestivo, aplicação: oro ou nasogástrica, modelo: levine, material: pvc, calibre: nº 6, tamanho: curta, comprimento: cerca 50 cm, conector: conector padrão c, tampa, componentes: ponta distal fechada, c, orifícios laterais, esterilidade: estéril, descartável, embalagem: embalagem individual</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1000</w:t>
            </w:r>
          </w:p>
        </w:tc>
      </w:tr>
      <w:tr w:rsidR="00BC6FF1" w:rsidRPr="00C81C43" w:rsidTr="008E2C12">
        <w:trPr>
          <w:trHeight w:val="1890"/>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Frasco coletor, tipo: p, vias aéreas, material: plástico transparente, capacidade: cerca de 250 ml, tipo tampa: tampa rosqueável, componentes: 2 vias, outros componentes: c, conector, corta-fluxo, componentes adicionais: alça, graduação: graduado, esterilidade: estéril, tipo uso: descartável, embalagem: embalagem individual</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1000</w:t>
            </w:r>
          </w:p>
        </w:tc>
      </w:tr>
      <w:tr w:rsidR="00BC6FF1" w:rsidRPr="00C81C43" w:rsidTr="008E2C12">
        <w:trPr>
          <w:trHeight w:val="1095"/>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Caixa térmica, material: poliestireno expandido, capacidade: 5 l, características adicionais: com alça e tampa, cor: branca</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25</w:t>
            </w:r>
          </w:p>
        </w:tc>
      </w:tr>
      <w:tr w:rsidR="00BC6FF1" w:rsidRPr="00C81C43" w:rsidTr="008E2C12">
        <w:trPr>
          <w:trHeight w:val="1260"/>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Termômetro, tipo: digital, faixa medição temperatura: -10°c a +60</w:t>
            </w:r>
            <w:r w:rsidRPr="00406815">
              <w:rPr>
                <w:rFonts w:ascii="Times New Roman" w:eastAsia="Times New Roman" w:hAnsi="Times New Roman" w:cs="Times New Roman"/>
                <w:sz w:val="24"/>
                <w:szCs w:val="24"/>
                <w:lang w:eastAsia="pt-BR"/>
              </w:rPr>
              <w:t xml:space="preserve"> </w:t>
            </w:r>
            <w:r w:rsidRPr="00C81C43">
              <w:rPr>
                <w:rFonts w:ascii="Times New Roman" w:eastAsia="Times New Roman" w:hAnsi="Times New Roman" w:cs="Times New Roman"/>
                <w:sz w:val="24"/>
                <w:szCs w:val="24"/>
                <w:lang w:eastAsia="pt-BR"/>
              </w:rPr>
              <w:t>°c, material: plástico e aço inox, características adicionais: com cabo extensor de 1,80 m, precisão: +,- 1 °c, alimentação: bateria 1,5v tamanho</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25</w:t>
            </w:r>
          </w:p>
        </w:tc>
      </w:tr>
      <w:tr w:rsidR="00BC6FF1" w:rsidRPr="00C81C43" w:rsidTr="008E2C12">
        <w:trPr>
          <w:trHeight w:val="1260"/>
        </w:trPr>
        <w:tc>
          <w:tcPr>
            <w:tcW w:w="4815" w:type="dxa"/>
            <w:shd w:val="clear" w:color="auto" w:fill="auto"/>
            <w:vAlign w:val="center"/>
            <w:hideMark/>
          </w:tcPr>
          <w:p w:rsidR="00BC6FF1" w:rsidRPr="00C81C43" w:rsidRDefault="00BC6FF1" w:rsidP="007B5E92">
            <w:pPr>
              <w:spacing w:after="0" w:line="240" w:lineRule="auto"/>
              <w:jc w:val="both"/>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Dispenser higienizador, material: plástico</w:t>
            </w:r>
            <w:r w:rsidRPr="00406815">
              <w:rPr>
                <w:rFonts w:ascii="Times New Roman" w:eastAsia="Times New Roman" w:hAnsi="Times New Roman" w:cs="Times New Roman"/>
                <w:sz w:val="24"/>
                <w:szCs w:val="24"/>
                <w:lang w:eastAsia="pt-BR"/>
              </w:rPr>
              <w:t xml:space="preserve"> </w:t>
            </w:r>
            <w:r w:rsidRPr="00C81C43">
              <w:rPr>
                <w:rFonts w:ascii="Times New Roman" w:eastAsia="Times New Roman" w:hAnsi="Times New Roman" w:cs="Times New Roman"/>
                <w:sz w:val="24"/>
                <w:szCs w:val="24"/>
                <w:lang w:eastAsia="pt-BR"/>
              </w:rPr>
              <w:t>abs, capacidade: 800 ml, tipo fixação: parede, cor: branca, aplicação: mãos, características adicionais: visor frontal para álcool gel ou sabonete líquido</w:t>
            </w:r>
          </w:p>
        </w:tc>
        <w:tc>
          <w:tcPr>
            <w:tcW w:w="2465" w:type="dxa"/>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Unidade</w:t>
            </w:r>
          </w:p>
        </w:tc>
        <w:tc>
          <w:tcPr>
            <w:tcW w:w="0" w:type="auto"/>
            <w:shd w:val="clear" w:color="auto" w:fill="auto"/>
            <w:noWrap/>
            <w:vAlign w:val="center"/>
            <w:hideMark/>
          </w:tcPr>
          <w:p w:rsidR="00BC6FF1" w:rsidRPr="00C81C43" w:rsidRDefault="00BC6FF1" w:rsidP="00782014">
            <w:pPr>
              <w:spacing w:after="0" w:line="240" w:lineRule="auto"/>
              <w:jc w:val="center"/>
              <w:rPr>
                <w:rFonts w:ascii="Times New Roman" w:eastAsia="Times New Roman" w:hAnsi="Times New Roman" w:cs="Times New Roman"/>
                <w:sz w:val="24"/>
                <w:szCs w:val="24"/>
                <w:lang w:eastAsia="pt-BR"/>
              </w:rPr>
            </w:pPr>
            <w:r w:rsidRPr="00C81C43">
              <w:rPr>
                <w:rFonts w:ascii="Times New Roman" w:eastAsia="Times New Roman" w:hAnsi="Times New Roman" w:cs="Times New Roman"/>
                <w:sz w:val="24"/>
                <w:szCs w:val="24"/>
                <w:lang w:eastAsia="pt-BR"/>
              </w:rPr>
              <w:t>30</w:t>
            </w:r>
          </w:p>
        </w:tc>
      </w:tr>
      <w:tr w:rsidR="00BC6FF1" w:rsidRPr="00B405B1" w:rsidTr="008E2C12">
        <w:trPr>
          <w:trHeight w:val="1260"/>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 xml:space="preserve">Aspirador cirúrgico, modelo: elétrico portátil, pressão de vácuo: cerca de 550 mmhg, fluxo de aspiração: de 10 a 50 lpm, componentes: filtro bacteriológico </w:t>
            </w:r>
          </w:p>
        </w:tc>
        <w:tc>
          <w:tcPr>
            <w:tcW w:w="2465" w:type="dxa"/>
            <w:shd w:val="clear" w:color="auto" w:fill="auto"/>
            <w:noWrap/>
            <w:vAlign w:val="center"/>
          </w:tcPr>
          <w:p w:rsidR="00BC6FF1" w:rsidRPr="00B405B1" w:rsidRDefault="00BC6FF1" w:rsidP="00782014">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Unidade</w:t>
            </w:r>
          </w:p>
        </w:tc>
        <w:tc>
          <w:tcPr>
            <w:tcW w:w="0" w:type="auto"/>
            <w:shd w:val="clear" w:color="auto" w:fill="auto"/>
            <w:noWrap/>
            <w:vAlign w:val="center"/>
          </w:tcPr>
          <w:p w:rsidR="00BC6FF1" w:rsidRPr="00B405B1" w:rsidRDefault="00BC6FF1" w:rsidP="00782014">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2</w:t>
            </w:r>
          </w:p>
        </w:tc>
      </w:tr>
      <w:tr w:rsidR="00BC6FF1" w:rsidRPr="00B405B1" w:rsidTr="008E2C12">
        <w:trPr>
          <w:trHeight w:val="575"/>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Dipirona sódica, dosagem: 500 mg</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Comprimido</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120.000</w:t>
            </w:r>
          </w:p>
        </w:tc>
      </w:tr>
      <w:tr w:rsidR="00BC6FF1" w:rsidRPr="00B405B1" w:rsidTr="008E2C12">
        <w:trPr>
          <w:trHeight w:val="696"/>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lastRenderedPageBreak/>
              <w:t>Dipirona sódica, dosagem: 500 mg,ml, apresentação: solução oral (gotas)</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Frasco 10 ml</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15.000</w:t>
            </w:r>
          </w:p>
        </w:tc>
      </w:tr>
      <w:tr w:rsidR="00BC6FF1" w:rsidRPr="00B405B1" w:rsidTr="008E2C12">
        <w:trPr>
          <w:trHeight w:val="980"/>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Paracetamol, dosagem solução oral: 200 mg,ml, apresentação: solução oral</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Frasco 15ml</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17.000</w:t>
            </w:r>
          </w:p>
        </w:tc>
      </w:tr>
      <w:tr w:rsidR="00BC6FF1" w:rsidRPr="00B405B1" w:rsidTr="008E2C12">
        <w:trPr>
          <w:trHeight w:val="558"/>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br/>
              <w:t>Paracetamol, dosagem comprimido: 500 mg</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Comprimido</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120.000</w:t>
            </w:r>
          </w:p>
        </w:tc>
      </w:tr>
      <w:tr w:rsidR="00BC6FF1" w:rsidRPr="00B405B1" w:rsidTr="008E2C12">
        <w:trPr>
          <w:trHeight w:val="693"/>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br/>
              <w:t>Cloreto de sódio, princípio ativo: 0,9%_ solução injetável, aplicação: sistema fechado</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Frasco 100 ml</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600</w:t>
            </w:r>
          </w:p>
        </w:tc>
      </w:tr>
      <w:tr w:rsidR="00BC6FF1" w:rsidRPr="00B405B1" w:rsidTr="008E2C12">
        <w:trPr>
          <w:trHeight w:val="860"/>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br/>
              <w:t>Cloreto de sódio, princípio ativo: 0,9%_ solução injetável, aplicação: sistema fechado</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Frasco 500 ml</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600</w:t>
            </w:r>
          </w:p>
        </w:tc>
      </w:tr>
      <w:tr w:rsidR="00BC6FF1" w:rsidRPr="00B405B1" w:rsidTr="008E2C12">
        <w:trPr>
          <w:trHeight w:val="1260"/>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Sais para reidratação oral, composição: sódio, potássio, cloreto, citrato e glicose, concentração: 45 meq,l + 20 meq,l + 35 meq,l + 30 meq,l + 126 mmol,l, forma farmacêutica: solução oral</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Envelope</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20.000</w:t>
            </w:r>
          </w:p>
        </w:tc>
      </w:tr>
      <w:tr w:rsidR="00BC6FF1" w:rsidRPr="00B405B1" w:rsidTr="008E2C12">
        <w:trPr>
          <w:trHeight w:val="707"/>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Cefalexina, dosagem: 50 mg,ml, forma farmacêutica: pó p, suspensão oral</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Frasco 60 ml</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4.000</w:t>
            </w:r>
          </w:p>
        </w:tc>
      </w:tr>
      <w:tr w:rsidR="00BC6FF1" w:rsidRPr="00B405B1" w:rsidTr="008E2C12">
        <w:trPr>
          <w:trHeight w:val="547"/>
        </w:trPr>
        <w:tc>
          <w:tcPr>
            <w:tcW w:w="4815" w:type="dxa"/>
            <w:shd w:val="clear" w:color="auto" w:fill="auto"/>
            <w:vAlign w:val="center"/>
          </w:tcPr>
          <w:p w:rsidR="00BC6FF1" w:rsidRPr="00B405B1" w:rsidRDefault="00BC6FF1" w:rsidP="007B5E92">
            <w:pPr>
              <w:spacing w:after="0" w:line="240" w:lineRule="auto"/>
              <w:jc w:val="both"/>
              <w:rPr>
                <w:rFonts w:ascii="Times New Roman" w:eastAsia="Times New Roman" w:hAnsi="Times New Roman" w:cs="Times New Roman"/>
                <w:color w:val="505457"/>
                <w:sz w:val="24"/>
                <w:szCs w:val="24"/>
                <w:lang w:eastAsia="pt-BR"/>
              </w:rPr>
            </w:pPr>
            <w:r w:rsidRPr="00B405B1">
              <w:rPr>
                <w:rFonts w:ascii="Times New Roman" w:eastAsia="Times New Roman" w:hAnsi="Times New Roman" w:cs="Times New Roman"/>
                <w:color w:val="505457"/>
                <w:sz w:val="24"/>
                <w:szCs w:val="24"/>
                <w:lang w:eastAsia="pt-BR"/>
              </w:rPr>
              <w:t>Cefalexina, dosagem: 500 mg</w:t>
            </w:r>
          </w:p>
        </w:tc>
        <w:tc>
          <w:tcPr>
            <w:tcW w:w="2465" w:type="dxa"/>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sz w:val="24"/>
                <w:szCs w:val="24"/>
                <w:lang w:eastAsia="pt-BR"/>
              </w:rPr>
            </w:pPr>
            <w:r w:rsidRPr="00B405B1">
              <w:rPr>
                <w:rFonts w:ascii="Times New Roman" w:eastAsia="Times New Roman" w:hAnsi="Times New Roman" w:cs="Times New Roman"/>
                <w:sz w:val="24"/>
                <w:szCs w:val="24"/>
                <w:lang w:eastAsia="pt-BR"/>
              </w:rPr>
              <w:t>Comprimido</w:t>
            </w:r>
          </w:p>
        </w:tc>
        <w:tc>
          <w:tcPr>
            <w:tcW w:w="0" w:type="auto"/>
            <w:shd w:val="clear" w:color="auto" w:fill="auto"/>
            <w:noWrap/>
            <w:vAlign w:val="center"/>
          </w:tcPr>
          <w:p w:rsidR="00BC6FF1" w:rsidRPr="00B405B1" w:rsidRDefault="00BC6FF1" w:rsidP="007B5E92">
            <w:pPr>
              <w:spacing w:after="0" w:line="240" w:lineRule="auto"/>
              <w:jc w:val="center"/>
              <w:rPr>
                <w:rFonts w:ascii="Times New Roman" w:eastAsia="Times New Roman" w:hAnsi="Times New Roman" w:cs="Times New Roman"/>
                <w:color w:val="000000"/>
                <w:sz w:val="24"/>
                <w:szCs w:val="24"/>
                <w:lang w:eastAsia="pt-BR"/>
              </w:rPr>
            </w:pPr>
            <w:r w:rsidRPr="00B405B1">
              <w:rPr>
                <w:rFonts w:ascii="Times New Roman" w:eastAsia="Times New Roman" w:hAnsi="Times New Roman" w:cs="Times New Roman"/>
                <w:color w:val="000000"/>
                <w:sz w:val="24"/>
                <w:szCs w:val="24"/>
                <w:lang w:eastAsia="pt-BR"/>
              </w:rPr>
              <w:t>12.000</w:t>
            </w:r>
          </w:p>
        </w:tc>
      </w:tr>
    </w:tbl>
    <w:p w:rsidR="00BC6FF1" w:rsidRPr="00C81C43" w:rsidRDefault="00BC6FF1" w:rsidP="00BC6FF1">
      <w:pPr>
        <w:spacing w:line="360" w:lineRule="auto"/>
        <w:jc w:val="both"/>
        <w:rPr>
          <w:rFonts w:ascii="Times New Roman" w:hAnsi="Times New Roman" w:cs="Times New Roman"/>
          <w:sz w:val="24"/>
          <w:szCs w:val="24"/>
        </w:rPr>
      </w:pPr>
    </w:p>
    <w:p w:rsidR="003A3367" w:rsidRDefault="003A3367" w:rsidP="00B405B1">
      <w:pPr>
        <w:pStyle w:val="Default"/>
        <w:spacing w:after="240"/>
        <w:rPr>
          <w:rFonts w:ascii="Times New Roman" w:hAnsi="Times New Roman" w:cs="Times New Roman"/>
        </w:rPr>
      </w:pPr>
    </w:p>
    <w:p w:rsidR="00B405B1" w:rsidRDefault="00B405B1" w:rsidP="00B86FF0">
      <w:pPr>
        <w:pStyle w:val="Default"/>
        <w:spacing w:after="240"/>
        <w:rPr>
          <w:rFonts w:ascii="Times New Roman" w:hAnsi="Times New Roman" w:cs="Times New Roman"/>
        </w:rPr>
      </w:pPr>
    </w:p>
    <w:p w:rsidR="00B405B1" w:rsidRDefault="00B405B1" w:rsidP="00B86FF0">
      <w:pPr>
        <w:pStyle w:val="Default"/>
        <w:spacing w:after="240"/>
        <w:rPr>
          <w:rFonts w:ascii="Times New Roman" w:hAnsi="Times New Roman" w:cs="Times New Roman"/>
        </w:rPr>
      </w:pPr>
    </w:p>
    <w:p w:rsidR="00B405B1" w:rsidRDefault="00B405B1" w:rsidP="00B86FF0">
      <w:pPr>
        <w:pStyle w:val="Default"/>
        <w:spacing w:after="240"/>
        <w:rPr>
          <w:rFonts w:ascii="Times New Roman" w:hAnsi="Times New Roman" w:cs="Times New Roman"/>
        </w:rPr>
      </w:pPr>
    </w:p>
    <w:p w:rsidR="00B405B1" w:rsidRDefault="00B405B1" w:rsidP="00B86FF0">
      <w:pPr>
        <w:pStyle w:val="Default"/>
        <w:spacing w:after="240"/>
        <w:rPr>
          <w:rFonts w:ascii="Times New Roman" w:hAnsi="Times New Roman" w:cs="Times New Roman"/>
        </w:rPr>
      </w:pPr>
    </w:p>
    <w:p w:rsidR="00B405B1" w:rsidRDefault="00B405B1" w:rsidP="00B86FF0">
      <w:pPr>
        <w:pStyle w:val="Default"/>
        <w:spacing w:after="240"/>
        <w:rPr>
          <w:rFonts w:ascii="Times New Roman" w:hAnsi="Times New Roman" w:cs="Times New Roman"/>
        </w:rPr>
      </w:pPr>
    </w:p>
    <w:p w:rsidR="00BD5129" w:rsidRDefault="00BD5129" w:rsidP="00B86FF0">
      <w:pPr>
        <w:pStyle w:val="Default"/>
        <w:spacing w:after="240"/>
        <w:rPr>
          <w:rFonts w:ascii="Times New Roman" w:hAnsi="Times New Roman" w:cs="Times New Roman"/>
        </w:rPr>
      </w:pPr>
    </w:p>
    <w:p w:rsidR="00BD5129" w:rsidRDefault="00BD5129" w:rsidP="00B86FF0">
      <w:pPr>
        <w:pStyle w:val="Default"/>
        <w:spacing w:after="240"/>
        <w:rPr>
          <w:rFonts w:ascii="Times New Roman" w:hAnsi="Times New Roman" w:cs="Times New Roman"/>
        </w:rPr>
      </w:pPr>
    </w:p>
    <w:p w:rsidR="00BD5129" w:rsidRDefault="00BD5129" w:rsidP="00B86FF0">
      <w:pPr>
        <w:pStyle w:val="Default"/>
        <w:spacing w:after="240"/>
        <w:rPr>
          <w:rFonts w:ascii="Times New Roman" w:hAnsi="Times New Roman" w:cs="Times New Roman"/>
        </w:rPr>
      </w:pPr>
    </w:p>
    <w:p w:rsidR="00BD5129" w:rsidRDefault="00BD5129" w:rsidP="00B86FF0">
      <w:pPr>
        <w:pStyle w:val="Default"/>
        <w:spacing w:after="240"/>
        <w:rPr>
          <w:rFonts w:ascii="Times New Roman" w:hAnsi="Times New Roman" w:cs="Times New Roman"/>
        </w:rPr>
      </w:pPr>
    </w:p>
    <w:p w:rsidR="00BD5129" w:rsidRDefault="00BD5129" w:rsidP="00B86FF0">
      <w:pPr>
        <w:pStyle w:val="Default"/>
        <w:spacing w:after="240"/>
        <w:rPr>
          <w:rFonts w:ascii="Times New Roman" w:hAnsi="Times New Roman" w:cs="Times New Roman"/>
        </w:rPr>
      </w:pPr>
    </w:p>
    <w:p w:rsidR="00BD5129" w:rsidRDefault="00BD5129" w:rsidP="00B86FF0">
      <w:pPr>
        <w:pStyle w:val="Default"/>
        <w:spacing w:after="240"/>
        <w:rPr>
          <w:rFonts w:ascii="Times New Roman" w:hAnsi="Times New Roman" w:cs="Times New Roman"/>
        </w:rPr>
      </w:pPr>
    </w:p>
    <w:p w:rsidR="00BD5129" w:rsidRPr="00BD5129" w:rsidRDefault="00BD5129" w:rsidP="00BD5129">
      <w:pPr>
        <w:pStyle w:val="Default"/>
        <w:spacing w:after="240"/>
        <w:jc w:val="center"/>
        <w:rPr>
          <w:rFonts w:ascii="Times New Roman" w:hAnsi="Times New Roman" w:cs="Times New Roman"/>
          <w:b/>
        </w:rPr>
      </w:pPr>
    </w:p>
    <w:sectPr w:rsidR="00BD5129" w:rsidRPr="00BD5129" w:rsidSect="006937E7">
      <w:footerReference w:type="default" r:id="rId43"/>
      <w:pgSz w:w="11906" w:h="16838" w:code="9"/>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58B4" w:rsidRDefault="007E58B4" w:rsidP="00DF5BF3">
      <w:pPr>
        <w:spacing w:after="0" w:line="240" w:lineRule="auto"/>
      </w:pPr>
      <w:r>
        <w:separator/>
      </w:r>
    </w:p>
  </w:endnote>
  <w:endnote w:type="continuationSeparator" w:id="0">
    <w:p w:rsidR="007E58B4" w:rsidRDefault="007E58B4" w:rsidP="00DF5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MS Gothic"/>
    <w:panose1 w:val="00000000000000000000"/>
    <w:charset w:val="80"/>
    <w:family w:val="auto"/>
    <w:notTrueType/>
    <w:pitch w:val="default"/>
    <w:sig w:usb0="00000000" w:usb1="08070000" w:usb2="00000010" w:usb3="00000000" w:csb0="00020000" w:csb1="00000000"/>
  </w:font>
  <w:font w:name="FrutigerLTStd-LightC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256181"/>
      <w:docPartObj>
        <w:docPartGallery w:val="Page Numbers (Bottom of Page)"/>
        <w:docPartUnique/>
      </w:docPartObj>
    </w:sdtPr>
    <w:sdtEndPr/>
    <w:sdtContent>
      <w:p w:rsidR="00782014" w:rsidRDefault="00782014">
        <w:pPr>
          <w:pStyle w:val="Rodap"/>
          <w:jc w:val="right"/>
        </w:pPr>
        <w:r>
          <w:fldChar w:fldCharType="begin"/>
        </w:r>
        <w:r>
          <w:instrText>PAGE   \* MERGEFORMAT</w:instrText>
        </w:r>
        <w:r>
          <w:fldChar w:fldCharType="separate"/>
        </w:r>
        <w:r>
          <w:t>2</w:t>
        </w:r>
        <w:r>
          <w:fldChar w:fldCharType="end"/>
        </w:r>
      </w:p>
    </w:sdtContent>
  </w:sdt>
  <w:p w:rsidR="00782014" w:rsidRDefault="0078201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58B4" w:rsidRDefault="007E58B4" w:rsidP="00DF5BF3">
      <w:pPr>
        <w:spacing w:after="0" w:line="240" w:lineRule="auto"/>
      </w:pPr>
      <w:r>
        <w:separator/>
      </w:r>
    </w:p>
  </w:footnote>
  <w:footnote w:type="continuationSeparator" w:id="0">
    <w:p w:rsidR="007E58B4" w:rsidRDefault="007E58B4" w:rsidP="00DF5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096"/>
    <w:multiLevelType w:val="hybridMultilevel"/>
    <w:tmpl w:val="A2960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71516A"/>
    <w:multiLevelType w:val="hybridMultilevel"/>
    <w:tmpl w:val="28D86C2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2FE701D"/>
    <w:multiLevelType w:val="hybridMultilevel"/>
    <w:tmpl w:val="6366D6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380A90"/>
    <w:multiLevelType w:val="hybridMultilevel"/>
    <w:tmpl w:val="D8E8C9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5B18AD"/>
    <w:multiLevelType w:val="hybridMultilevel"/>
    <w:tmpl w:val="D480EE7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07EE70F5"/>
    <w:multiLevelType w:val="hybridMultilevel"/>
    <w:tmpl w:val="6A2CA2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F16759B"/>
    <w:multiLevelType w:val="hybridMultilevel"/>
    <w:tmpl w:val="59D8446E"/>
    <w:lvl w:ilvl="0" w:tplc="8B70C666">
      <w:start w:val="1"/>
      <w:numFmt w:val="lowerLetter"/>
      <w:lvlText w:val="%1)"/>
      <w:lvlJc w:val="left"/>
      <w:pPr>
        <w:ind w:left="720" w:hanging="360"/>
      </w:pPr>
      <w:rPr>
        <w:rFonts w:ascii="Times New Roman" w:eastAsiaTheme="minorHAnsi" w:hAnsi="Times New Roman" w:cs="Times New Roman"/>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13A0833"/>
    <w:multiLevelType w:val="hybridMultilevel"/>
    <w:tmpl w:val="6CCC628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8" w15:restartNumberingAfterBreak="0">
    <w:nsid w:val="12492E44"/>
    <w:multiLevelType w:val="hybridMultilevel"/>
    <w:tmpl w:val="50B6ECC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34A3E9C"/>
    <w:multiLevelType w:val="hybridMultilevel"/>
    <w:tmpl w:val="413AB3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3C11A4F"/>
    <w:multiLevelType w:val="hybridMultilevel"/>
    <w:tmpl w:val="D328469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3E27F32"/>
    <w:multiLevelType w:val="hybridMultilevel"/>
    <w:tmpl w:val="0CB847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B67000A"/>
    <w:multiLevelType w:val="hybridMultilevel"/>
    <w:tmpl w:val="E0BE7804"/>
    <w:lvl w:ilvl="0" w:tplc="BD58616C">
      <w:start w:val="1"/>
      <w:numFmt w:val="decimal"/>
      <w:lvlText w:val="%1."/>
      <w:lvlJc w:val="left"/>
      <w:pPr>
        <w:ind w:left="1920" w:hanging="360"/>
      </w:pPr>
      <w:rPr>
        <w:rFonts w:hint="default"/>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1E4F77D2"/>
    <w:multiLevelType w:val="hybridMultilevel"/>
    <w:tmpl w:val="5E2082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0C54B99"/>
    <w:multiLevelType w:val="multilevel"/>
    <w:tmpl w:val="AECC5F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B45243"/>
    <w:multiLevelType w:val="hybridMultilevel"/>
    <w:tmpl w:val="B16AC70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E6048D"/>
    <w:multiLevelType w:val="hybridMultilevel"/>
    <w:tmpl w:val="67FA5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FF92DB2"/>
    <w:multiLevelType w:val="hybridMultilevel"/>
    <w:tmpl w:val="8F08ADC2"/>
    <w:lvl w:ilvl="0" w:tplc="BA029600">
      <w:start w:val="2"/>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562956">
      <w:start w:val="1"/>
      <w:numFmt w:val="decimal"/>
      <w:lvlText w:val="%2."/>
      <w:lvlJc w:val="left"/>
      <w:pPr>
        <w:ind w:left="693"/>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A7E45A90">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AC7E78">
      <w:start w:val="1"/>
      <w:numFmt w:val="bullet"/>
      <w:lvlText w:val="•"/>
      <w:lvlJc w:val="left"/>
      <w:pPr>
        <w:ind w:left="1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DE94">
      <w:start w:val="1"/>
      <w:numFmt w:val="bullet"/>
      <w:lvlText w:val="o"/>
      <w:lvlJc w:val="left"/>
      <w:pPr>
        <w:ind w:left="2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C68D74">
      <w:start w:val="1"/>
      <w:numFmt w:val="bullet"/>
      <w:lvlText w:val="▪"/>
      <w:lvlJc w:val="left"/>
      <w:pPr>
        <w:ind w:left="2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A2C7A6">
      <w:start w:val="1"/>
      <w:numFmt w:val="bullet"/>
      <w:lvlText w:val="•"/>
      <w:lvlJc w:val="left"/>
      <w:pPr>
        <w:ind w:left="3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3457D4">
      <w:start w:val="1"/>
      <w:numFmt w:val="bullet"/>
      <w:lvlText w:val="o"/>
      <w:lvlJc w:val="left"/>
      <w:pPr>
        <w:ind w:left="4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B65640">
      <w:start w:val="1"/>
      <w:numFmt w:val="bullet"/>
      <w:lvlText w:val="▪"/>
      <w:lvlJc w:val="left"/>
      <w:pPr>
        <w:ind w:left="5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1456DB"/>
    <w:multiLevelType w:val="multilevel"/>
    <w:tmpl w:val="7602AC02"/>
    <w:lvl w:ilvl="0">
      <w:start w:val="1"/>
      <w:numFmt w:val="decimal"/>
      <w:pStyle w:val="Ttulo1"/>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9" w15:restartNumberingAfterBreak="0">
    <w:nsid w:val="378473D2"/>
    <w:multiLevelType w:val="hybridMultilevel"/>
    <w:tmpl w:val="1ED2DAAE"/>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38461AEC"/>
    <w:multiLevelType w:val="hybridMultilevel"/>
    <w:tmpl w:val="C17AF4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8A38AF"/>
    <w:multiLevelType w:val="hybridMultilevel"/>
    <w:tmpl w:val="7318ECC0"/>
    <w:lvl w:ilvl="0" w:tplc="04160009">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2" w15:restartNumberingAfterBreak="0">
    <w:nsid w:val="42987932"/>
    <w:multiLevelType w:val="hybridMultilevel"/>
    <w:tmpl w:val="3112F41E"/>
    <w:lvl w:ilvl="0" w:tplc="382EBA8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3ED20AE"/>
    <w:multiLevelType w:val="hybridMultilevel"/>
    <w:tmpl w:val="F34AF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46B6E90"/>
    <w:multiLevelType w:val="hybridMultilevel"/>
    <w:tmpl w:val="B0508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9FB79AC"/>
    <w:multiLevelType w:val="hybridMultilevel"/>
    <w:tmpl w:val="2982CE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100837"/>
    <w:multiLevelType w:val="hybridMultilevel"/>
    <w:tmpl w:val="D29C3D7E"/>
    <w:lvl w:ilvl="0" w:tplc="04160005">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7" w15:restartNumberingAfterBreak="0">
    <w:nsid w:val="4C291083"/>
    <w:multiLevelType w:val="hybridMultilevel"/>
    <w:tmpl w:val="3CB66B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CE06933"/>
    <w:multiLevelType w:val="hybridMultilevel"/>
    <w:tmpl w:val="37948EBA"/>
    <w:lvl w:ilvl="0" w:tplc="A642D5C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D9E4C60">
      <w:start w:val="1"/>
      <w:numFmt w:val="lowerLetter"/>
      <w:lvlText w:val="%2"/>
      <w:lvlJc w:val="left"/>
      <w:pPr>
        <w:ind w:left="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4CE7488">
      <w:start w:val="1"/>
      <w:numFmt w:val="lowerRoman"/>
      <w:lvlText w:val="%3"/>
      <w:lvlJc w:val="left"/>
      <w:pPr>
        <w:ind w:left="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110D33E">
      <w:start w:val="1"/>
      <w:numFmt w:val="decimal"/>
      <w:lvlText w:val="%4."/>
      <w:lvlJc w:val="left"/>
      <w:pPr>
        <w:ind w:left="693"/>
      </w:pPr>
      <w:rPr>
        <w:rFonts w:ascii="Times New Roman" w:eastAsia="Arial" w:hAnsi="Times New Roman" w:cs="Times New Roman" w:hint="default"/>
        <w:b w:val="0"/>
        <w:bCs/>
        <w:i w:val="0"/>
        <w:strike w:val="0"/>
        <w:dstrike w:val="0"/>
        <w:color w:val="000000"/>
        <w:sz w:val="24"/>
        <w:szCs w:val="24"/>
        <w:u w:val="none" w:color="000000"/>
        <w:bdr w:val="none" w:sz="0" w:space="0" w:color="auto"/>
        <w:shd w:val="clear" w:color="auto" w:fill="auto"/>
        <w:vertAlign w:val="baseline"/>
      </w:rPr>
    </w:lvl>
    <w:lvl w:ilvl="4" w:tplc="29ECCA2A">
      <w:start w:val="1"/>
      <w:numFmt w:val="lowerLetter"/>
      <w:lvlText w:val="%5"/>
      <w:lvlJc w:val="left"/>
      <w:pPr>
        <w:ind w:left="1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16EC0BA">
      <w:start w:val="1"/>
      <w:numFmt w:val="lowerRoman"/>
      <w:lvlText w:val="%6"/>
      <w:lvlJc w:val="left"/>
      <w:pPr>
        <w:ind w:left="22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D3868B6">
      <w:start w:val="1"/>
      <w:numFmt w:val="decimal"/>
      <w:lvlText w:val="%7"/>
      <w:lvlJc w:val="left"/>
      <w:pPr>
        <w:ind w:left="30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874757C">
      <w:start w:val="1"/>
      <w:numFmt w:val="lowerLetter"/>
      <w:lvlText w:val="%8"/>
      <w:lvlJc w:val="left"/>
      <w:pPr>
        <w:ind w:left="3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630D934">
      <w:start w:val="1"/>
      <w:numFmt w:val="lowerRoman"/>
      <w:lvlText w:val="%9"/>
      <w:lvlJc w:val="left"/>
      <w:pPr>
        <w:ind w:left="4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E3F1526"/>
    <w:multiLevelType w:val="hybridMultilevel"/>
    <w:tmpl w:val="A0C06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11006B6"/>
    <w:multiLevelType w:val="hybridMultilevel"/>
    <w:tmpl w:val="354857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AC92504"/>
    <w:multiLevelType w:val="multilevel"/>
    <w:tmpl w:val="1D5E1710"/>
    <w:lvl w:ilvl="0">
      <w:start w:val="1"/>
      <w:numFmt w:val="decimal"/>
      <w:lvlText w:val="%1."/>
      <w:lvlJc w:val="left"/>
      <w:pPr>
        <w:ind w:left="480"/>
      </w:pPr>
      <w:rPr>
        <w:rFonts w:ascii="Times New Roman" w:eastAsia="Arial"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71"/>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19"/>
      </w:pPr>
      <w:rPr>
        <w:rFonts w:ascii="Times New Roman" w:eastAsia="Arial"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5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BAC2D86"/>
    <w:multiLevelType w:val="hybridMultilevel"/>
    <w:tmpl w:val="F34AF4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D497A9A"/>
    <w:multiLevelType w:val="hybridMultilevel"/>
    <w:tmpl w:val="63B80F7C"/>
    <w:lvl w:ilvl="0" w:tplc="5F94440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07D76F5"/>
    <w:multiLevelType w:val="multilevel"/>
    <w:tmpl w:val="5C92DD42"/>
    <w:lvl w:ilvl="0">
      <w:start w:val="1"/>
      <w:numFmt w:val="decimal"/>
      <w:lvlText w:val="%1."/>
      <w:lvlJc w:val="left"/>
      <w:pPr>
        <w:ind w:left="360" w:hanging="360"/>
      </w:pPr>
    </w:lvl>
    <w:lvl w:ilvl="1">
      <w:start w:val="1"/>
      <w:numFmt w:val="decimal"/>
      <w:pStyle w:val="Ttulo2"/>
      <w:lvlText w:val="%1.%2."/>
      <w:lvlJc w:val="left"/>
      <w:pPr>
        <w:ind w:left="1000"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6C31D3"/>
    <w:multiLevelType w:val="hybridMultilevel"/>
    <w:tmpl w:val="4A74AB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5BD54DA"/>
    <w:multiLevelType w:val="hybridMultilevel"/>
    <w:tmpl w:val="09D80D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67267DF"/>
    <w:multiLevelType w:val="hybridMultilevel"/>
    <w:tmpl w:val="208267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D04624"/>
    <w:multiLevelType w:val="hybridMultilevel"/>
    <w:tmpl w:val="D1F8B8F0"/>
    <w:lvl w:ilvl="0" w:tplc="52748C7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E9D4D52"/>
    <w:multiLevelType w:val="hybridMultilevel"/>
    <w:tmpl w:val="B562E30E"/>
    <w:lvl w:ilvl="0" w:tplc="989655B0">
      <w:start w:val="1"/>
      <w:numFmt w:val="decimal"/>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0" w15:restartNumberingAfterBreak="0">
    <w:nsid w:val="6F887654"/>
    <w:multiLevelType w:val="hybridMultilevel"/>
    <w:tmpl w:val="3B189C34"/>
    <w:lvl w:ilvl="0" w:tplc="04160009">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1" w15:restartNumberingAfterBreak="0">
    <w:nsid w:val="709F60CC"/>
    <w:multiLevelType w:val="hybridMultilevel"/>
    <w:tmpl w:val="8CF2AE0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15:restartNumberingAfterBreak="0">
    <w:nsid w:val="75477DC1"/>
    <w:multiLevelType w:val="hybridMultilevel"/>
    <w:tmpl w:val="5784EF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32"/>
  </w:num>
  <w:num w:numId="4">
    <w:abstractNumId w:val="23"/>
  </w:num>
  <w:num w:numId="5">
    <w:abstractNumId w:val="18"/>
  </w:num>
  <w:num w:numId="6">
    <w:abstractNumId w:val="34"/>
  </w:num>
  <w:num w:numId="7">
    <w:abstractNumId w:val="14"/>
  </w:num>
  <w:num w:numId="8">
    <w:abstractNumId w:val="41"/>
  </w:num>
  <w:num w:numId="9">
    <w:abstractNumId w:val="10"/>
  </w:num>
  <w:num w:numId="10">
    <w:abstractNumId w:val="13"/>
  </w:num>
  <w:num w:numId="11">
    <w:abstractNumId w:val="12"/>
  </w:num>
  <w:num w:numId="12">
    <w:abstractNumId w:val="5"/>
  </w:num>
  <w:num w:numId="13">
    <w:abstractNumId w:val="30"/>
  </w:num>
  <w:num w:numId="14">
    <w:abstractNumId w:val="6"/>
  </w:num>
  <w:num w:numId="15">
    <w:abstractNumId w:val="4"/>
  </w:num>
  <w:num w:numId="16">
    <w:abstractNumId w:val="1"/>
  </w:num>
  <w:num w:numId="17">
    <w:abstractNumId w:val="19"/>
  </w:num>
  <w:num w:numId="18">
    <w:abstractNumId w:val="37"/>
  </w:num>
  <w:num w:numId="19">
    <w:abstractNumId w:val="31"/>
  </w:num>
  <w:num w:numId="20">
    <w:abstractNumId w:val="28"/>
  </w:num>
  <w:num w:numId="21">
    <w:abstractNumId w:val="17"/>
  </w:num>
  <w:num w:numId="22">
    <w:abstractNumId w:val="25"/>
  </w:num>
  <w:num w:numId="23">
    <w:abstractNumId w:val="15"/>
  </w:num>
  <w:num w:numId="24">
    <w:abstractNumId w:val="35"/>
  </w:num>
  <w:num w:numId="25">
    <w:abstractNumId w:val="7"/>
  </w:num>
  <w:num w:numId="26">
    <w:abstractNumId w:val="26"/>
  </w:num>
  <w:num w:numId="27">
    <w:abstractNumId w:val="20"/>
  </w:num>
  <w:num w:numId="28">
    <w:abstractNumId w:val="33"/>
  </w:num>
  <w:num w:numId="29">
    <w:abstractNumId w:val="38"/>
  </w:num>
  <w:num w:numId="30">
    <w:abstractNumId w:val="29"/>
  </w:num>
  <w:num w:numId="31">
    <w:abstractNumId w:val="36"/>
  </w:num>
  <w:num w:numId="32">
    <w:abstractNumId w:val="9"/>
  </w:num>
  <w:num w:numId="33">
    <w:abstractNumId w:val="16"/>
  </w:num>
  <w:num w:numId="34">
    <w:abstractNumId w:val="24"/>
  </w:num>
  <w:num w:numId="35">
    <w:abstractNumId w:val="0"/>
  </w:num>
  <w:num w:numId="36">
    <w:abstractNumId w:val="2"/>
  </w:num>
  <w:num w:numId="37">
    <w:abstractNumId w:val="42"/>
  </w:num>
  <w:num w:numId="38">
    <w:abstractNumId w:val="8"/>
  </w:num>
  <w:num w:numId="39">
    <w:abstractNumId w:val="22"/>
  </w:num>
  <w:num w:numId="40">
    <w:abstractNumId w:val="18"/>
    <w:lvlOverride w:ilvl="0">
      <w:startOverride w:val="4"/>
    </w:lvlOverride>
    <w:lvlOverride w:ilvl="1">
      <w:startOverride w:val="2"/>
    </w:lvlOverride>
  </w:num>
  <w:num w:numId="41">
    <w:abstractNumId w:val="18"/>
    <w:lvlOverride w:ilvl="0">
      <w:startOverride w:val="8"/>
    </w:lvlOverride>
    <w:lvlOverride w:ilvl="1">
      <w:startOverride w:val="1"/>
    </w:lvlOverride>
  </w:num>
  <w:num w:numId="42">
    <w:abstractNumId w:val="18"/>
    <w:lvlOverride w:ilvl="0">
      <w:startOverride w:val="8"/>
    </w:lvlOverride>
    <w:lvlOverride w:ilvl="1">
      <w:startOverride w:val="1"/>
    </w:lvlOverride>
  </w:num>
  <w:num w:numId="43">
    <w:abstractNumId w:val="18"/>
    <w:lvlOverride w:ilvl="0">
      <w:startOverride w:val="12"/>
    </w:lvlOverride>
    <w:lvlOverride w:ilvl="1">
      <w:startOverride w:val="1"/>
    </w:lvlOverride>
    <w:lvlOverride w:ilvl="2">
      <w:startOverride w:val="2"/>
    </w:lvlOverride>
  </w:num>
  <w:num w:numId="44">
    <w:abstractNumId w:val="18"/>
  </w:num>
  <w:num w:numId="45">
    <w:abstractNumId w:val="21"/>
  </w:num>
  <w:num w:numId="46">
    <w:abstractNumId w:val="3"/>
  </w:num>
  <w:num w:numId="47">
    <w:abstractNumId w:val="40"/>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E8"/>
    <w:rsid w:val="00001D4C"/>
    <w:rsid w:val="00007858"/>
    <w:rsid w:val="0002383F"/>
    <w:rsid w:val="0002542C"/>
    <w:rsid w:val="00035AD0"/>
    <w:rsid w:val="000371A7"/>
    <w:rsid w:val="0005587F"/>
    <w:rsid w:val="00066E21"/>
    <w:rsid w:val="000738E7"/>
    <w:rsid w:val="0007415C"/>
    <w:rsid w:val="00080B16"/>
    <w:rsid w:val="00081956"/>
    <w:rsid w:val="00083666"/>
    <w:rsid w:val="000900B3"/>
    <w:rsid w:val="000A447F"/>
    <w:rsid w:val="000A5FA0"/>
    <w:rsid w:val="000A79E5"/>
    <w:rsid w:val="000B4412"/>
    <w:rsid w:val="000D421F"/>
    <w:rsid w:val="000E1ACD"/>
    <w:rsid w:val="000F03C1"/>
    <w:rsid w:val="0013530B"/>
    <w:rsid w:val="001824FA"/>
    <w:rsid w:val="00190BE2"/>
    <w:rsid w:val="00196BBB"/>
    <w:rsid w:val="001A37AE"/>
    <w:rsid w:val="001C7003"/>
    <w:rsid w:val="001D5037"/>
    <w:rsid w:val="001E46B1"/>
    <w:rsid w:val="00205137"/>
    <w:rsid w:val="00207C4D"/>
    <w:rsid w:val="002111E7"/>
    <w:rsid w:val="0022546D"/>
    <w:rsid w:val="00225E26"/>
    <w:rsid w:val="002352B2"/>
    <w:rsid w:val="00241942"/>
    <w:rsid w:val="00252F9C"/>
    <w:rsid w:val="002570B5"/>
    <w:rsid w:val="002652EB"/>
    <w:rsid w:val="00271AB8"/>
    <w:rsid w:val="0027477C"/>
    <w:rsid w:val="00285097"/>
    <w:rsid w:val="00293CDD"/>
    <w:rsid w:val="00297E1A"/>
    <w:rsid w:val="002A2FCA"/>
    <w:rsid w:val="002B4F3D"/>
    <w:rsid w:val="002C35F0"/>
    <w:rsid w:val="002D3458"/>
    <w:rsid w:val="002D5438"/>
    <w:rsid w:val="002D6FD0"/>
    <w:rsid w:val="002F01AD"/>
    <w:rsid w:val="0032158B"/>
    <w:rsid w:val="00326864"/>
    <w:rsid w:val="00326D59"/>
    <w:rsid w:val="00332D0D"/>
    <w:rsid w:val="0033479B"/>
    <w:rsid w:val="00344516"/>
    <w:rsid w:val="00345DB8"/>
    <w:rsid w:val="00350BB0"/>
    <w:rsid w:val="0035446B"/>
    <w:rsid w:val="003636E1"/>
    <w:rsid w:val="003742CA"/>
    <w:rsid w:val="003A14B8"/>
    <w:rsid w:val="003A3367"/>
    <w:rsid w:val="003A750C"/>
    <w:rsid w:val="003B7A35"/>
    <w:rsid w:val="003C34F4"/>
    <w:rsid w:val="003C762C"/>
    <w:rsid w:val="003D22EF"/>
    <w:rsid w:val="003D2D5B"/>
    <w:rsid w:val="003D635F"/>
    <w:rsid w:val="003F5025"/>
    <w:rsid w:val="003F7D77"/>
    <w:rsid w:val="00406815"/>
    <w:rsid w:val="004218C6"/>
    <w:rsid w:val="00446DAE"/>
    <w:rsid w:val="0047293E"/>
    <w:rsid w:val="00481198"/>
    <w:rsid w:val="00486498"/>
    <w:rsid w:val="00493DB2"/>
    <w:rsid w:val="004944DB"/>
    <w:rsid w:val="004A534D"/>
    <w:rsid w:val="004C688A"/>
    <w:rsid w:val="004D2CB4"/>
    <w:rsid w:val="004D5A5A"/>
    <w:rsid w:val="004E3F52"/>
    <w:rsid w:val="004F395C"/>
    <w:rsid w:val="004F5708"/>
    <w:rsid w:val="00500D36"/>
    <w:rsid w:val="005037E8"/>
    <w:rsid w:val="00503D5F"/>
    <w:rsid w:val="0050404D"/>
    <w:rsid w:val="00542C97"/>
    <w:rsid w:val="005430FE"/>
    <w:rsid w:val="00550E55"/>
    <w:rsid w:val="0055525A"/>
    <w:rsid w:val="00557FF5"/>
    <w:rsid w:val="005663CE"/>
    <w:rsid w:val="00572DD3"/>
    <w:rsid w:val="00577871"/>
    <w:rsid w:val="005E7F17"/>
    <w:rsid w:val="00600D45"/>
    <w:rsid w:val="006132D6"/>
    <w:rsid w:val="00627910"/>
    <w:rsid w:val="00630596"/>
    <w:rsid w:val="00661112"/>
    <w:rsid w:val="0066207C"/>
    <w:rsid w:val="00664BBD"/>
    <w:rsid w:val="006715D9"/>
    <w:rsid w:val="006727C1"/>
    <w:rsid w:val="00691085"/>
    <w:rsid w:val="006911C1"/>
    <w:rsid w:val="006937E7"/>
    <w:rsid w:val="006A24AB"/>
    <w:rsid w:val="006A2FFF"/>
    <w:rsid w:val="006B2683"/>
    <w:rsid w:val="006B3A9D"/>
    <w:rsid w:val="006B7733"/>
    <w:rsid w:val="006B7B6A"/>
    <w:rsid w:val="006C3837"/>
    <w:rsid w:val="006E1333"/>
    <w:rsid w:val="006F2A39"/>
    <w:rsid w:val="006F2CD5"/>
    <w:rsid w:val="006F430B"/>
    <w:rsid w:val="00701745"/>
    <w:rsid w:val="00717797"/>
    <w:rsid w:val="00726B22"/>
    <w:rsid w:val="0073142D"/>
    <w:rsid w:val="0073307A"/>
    <w:rsid w:val="00752976"/>
    <w:rsid w:val="00762C88"/>
    <w:rsid w:val="00765AF5"/>
    <w:rsid w:val="00782014"/>
    <w:rsid w:val="00783786"/>
    <w:rsid w:val="007953BC"/>
    <w:rsid w:val="007A0412"/>
    <w:rsid w:val="007B5E92"/>
    <w:rsid w:val="007B6584"/>
    <w:rsid w:val="007D4BFD"/>
    <w:rsid w:val="007E4E70"/>
    <w:rsid w:val="007E58B4"/>
    <w:rsid w:val="007F05CE"/>
    <w:rsid w:val="007F0CDC"/>
    <w:rsid w:val="007F314B"/>
    <w:rsid w:val="007F4BE1"/>
    <w:rsid w:val="007F6852"/>
    <w:rsid w:val="00803F09"/>
    <w:rsid w:val="00810A89"/>
    <w:rsid w:val="00815C0A"/>
    <w:rsid w:val="00831850"/>
    <w:rsid w:val="00873478"/>
    <w:rsid w:val="00876DC5"/>
    <w:rsid w:val="008903C3"/>
    <w:rsid w:val="008C011A"/>
    <w:rsid w:val="008C6803"/>
    <w:rsid w:val="008D36C1"/>
    <w:rsid w:val="008E2C12"/>
    <w:rsid w:val="008E361B"/>
    <w:rsid w:val="008F3620"/>
    <w:rsid w:val="00922474"/>
    <w:rsid w:val="00925E08"/>
    <w:rsid w:val="00942443"/>
    <w:rsid w:val="00946C8D"/>
    <w:rsid w:val="00955252"/>
    <w:rsid w:val="00956860"/>
    <w:rsid w:val="00967C01"/>
    <w:rsid w:val="00972A20"/>
    <w:rsid w:val="00982A29"/>
    <w:rsid w:val="009834B3"/>
    <w:rsid w:val="00983EF0"/>
    <w:rsid w:val="00985F17"/>
    <w:rsid w:val="00987F01"/>
    <w:rsid w:val="0099017B"/>
    <w:rsid w:val="00991A96"/>
    <w:rsid w:val="009A0D80"/>
    <w:rsid w:val="009A120C"/>
    <w:rsid w:val="009C4CDA"/>
    <w:rsid w:val="009C5BF9"/>
    <w:rsid w:val="009C6990"/>
    <w:rsid w:val="009D7096"/>
    <w:rsid w:val="009D71DE"/>
    <w:rsid w:val="009F0C5D"/>
    <w:rsid w:val="009F2DAE"/>
    <w:rsid w:val="00A017FD"/>
    <w:rsid w:val="00A04584"/>
    <w:rsid w:val="00A06718"/>
    <w:rsid w:val="00A1245B"/>
    <w:rsid w:val="00A175D0"/>
    <w:rsid w:val="00A31158"/>
    <w:rsid w:val="00A374DD"/>
    <w:rsid w:val="00A41C4D"/>
    <w:rsid w:val="00A45B45"/>
    <w:rsid w:val="00A513D5"/>
    <w:rsid w:val="00A71F93"/>
    <w:rsid w:val="00A918E9"/>
    <w:rsid w:val="00A924E5"/>
    <w:rsid w:val="00AB0E0A"/>
    <w:rsid w:val="00AC1871"/>
    <w:rsid w:val="00AD004B"/>
    <w:rsid w:val="00AD089F"/>
    <w:rsid w:val="00AD3252"/>
    <w:rsid w:val="00AE5649"/>
    <w:rsid w:val="00B00044"/>
    <w:rsid w:val="00B03481"/>
    <w:rsid w:val="00B11C4D"/>
    <w:rsid w:val="00B24F9D"/>
    <w:rsid w:val="00B2748C"/>
    <w:rsid w:val="00B32565"/>
    <w:rsid w:val="00B405B1"/>
    <w:rsid w:val="00B458D3"/>
    <w:rsid w:val="00B55D54"/>
    <w:rsid w:val="00B65F57"/>
    <w:rsid w:val="00B661F1"/>
    <w:rsid w:val="00B86FF0"/>
    <w:rsid w:val="00BA0D85"/>
    <w:rsid w:val="00BA21C5"/>
    <w:rsid w:val="00BA7CC8"/>
    <w:rsid w:val="00BB1530"/>
    <w:rsid w:val="00BC1F8D"/>
    <w:rsid w:val="00BC2F08"/>
    <w:rsid w:val="00BC6FF1"/>
    <w:rsid w:val="00BD4F2C"/>
    <w:rsid w:val="00BD5129"/>
    <w:rsid w:val="00BE295C"/>
    <w:rsid w:val="00C14DC8"/>
    <w:rsid w:val="00C14FB0"/>
    <w:rsid w:val="00C225F1"/>
    <w:rsid w:val="00C3073A"/>
    <w:rsid w:val="00C44D01"/>
    <w:rsid w:val="00C5425F"/>
    <w:rsid w:val="00C70858"/>
    <w:rsid w:val="00C81C43"/>
    <w:rsid w:val="00C82816"/>
    <w:rsid w:val="00CA4274"/>
    <w:rsid w:val="00CA4A97"/>
    <w:rsid w:val="00CB15A8"/>
    <w:rsid w:val="00CC56E8"/>
    <w:rsid w:val="00CC6A76"/>
    <w:rsid w:val="00CD4E67"/>
    <w:rsid w:val="00CE00BB"/>
    <w:rsid w:val="00CE38C9"/>
    <w:rsid w:val="00CF5741"/>
    <w:rsid w:val="00D06D07"/>
    <w:rsid w:val="00D1502D"/>
    <w:rsid w:val="00D4085B"/>
    <w:rsid w:val="00D53061"/>
    <w:rsid w:val="00D53E67"/>
    <w:rsid w:val="00D5719F"/>
    <w:rsid w:val="00D61329"/>
    <w:rsid w:val="00D76DB0"/>
    <w:rsid w:val="00D80297"/>
    <w:rsid w:val="00D873F7"/>
    <w:rsid w:val="00D924B4"/>
    <w:rsid w:val="00DA06FD"/>
    <w:rsid w:val="00DA787E"/>
    <w:rsid w:val="00DB24D4"/>
    <w:rsid w:val="00DC04E5"/>
    <w:rsid w:val="00DC0B51"/>
    <w:rsid w:val="00DD5F8D"/>
    <w:rsid w:val="00DF5BF3"/>
    <w:rsid w:val="00E00C32"/>
    <w:rsid w:val="00E033EC"/>
    <w:rsid w:val="00E065F0"/>
    <w:rsid w:val="00E070F4"/>
    <w:rsid w:val="00E0736D"/>
    <w:rsid w:val="00E10634"/>
    <w:rsid w:val="00E118BE"/>
    <w:rsid w:val="00E17650"/>
    <w:rsid w:val="00E20813"/>
    <w:rsid w:val="00E233A5"/>
    <w:rsid w:val="00E30F2D"/>
    <w:rsid w:val="00E3467D"/>
    <w:rsid w:val="00E41C23"/>
    <w:rsid w:val="00E4217E"/>
    <w:rsid w:val="00E5364A"/>
    <w:rsid w:val="00E64DF7"/>
    <w:rsid w:val="00E95619"/>
    <w:rsid w:val="00EB5D1E"/>
    <w:rsid w:val="00EC499A"/>
    <w:rsid w:val="00ED4AE4"/>
    <w:rsid w:val="00EF5543"/>
    <w:rsid w:val="00F10F4C"/>
    <w:rsid w:val="00F13A2B"/>
    <w:rsid w:val="00F25B9F"/>
    <w:rsid w:val="00F34D72"/>
    <w:rsid w:val="00F35C2A"/>
    <w:rsid w:val="00F47E9E"/>
    <w:rsid w:val="00F6490C"/>
    <w:rsid w:val="00F669E8"/>
    <w:rsid w:val="00F67E23"/>
    <w:rsid w:val="00F85B33"/>
    <w:rsid w:val="00F90A1A"/>
    <w:rsid w:val="00F92674"/>
    <w:rsid w:val="00FA0C3B"/>
    <w:rsid w:val="00FA1019"/>
    <w:rsid w:val="00FB0A0F"/>
    <w:rsid w:val="00FC2795"/>
    <w:rsid w:val="00FD3FAE"/>
    <w:rsid w:val="00FD64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7021"/>
  <w15:docId w15:val="{A99159D7-C9C0-4898-9761-BE333965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88A"/>
  </w:style>
  <w:style w:type="paragraph" w:styleId="Ttulo1">
    <w:name w:val="heading 1"/>
    <w:basedOn w:val="Normal"/>
    <w:next w:val="Normal"/>
    <w:link w:val="Ttulo1Char"/>
    <w:qFormat/>
    <w:rsid w:val="000F03C1"/>
    <w:pPr>
      <w:keepNext/>
      <w:keepLines/>
      <w:numPr>
        <w:numId w:val="5"/>
      </w:numPr>
      <w:spacing w:before="240" w:after="0" w:line="312" w:lineRule="auto"/>
      <w:contextualSpacing/>
      <w:jc w:val="both"/>
      <w:outlineLvl w:val="0"/>
    </w:pPr>
    <w:rPr>
      <w:rFonts w:asciiTheme="majorHAnsi" w:eastAsiaTheme="majorEastAsia" w:hAnsiTheme="majorHAnsi" w:cstheme="majorBidi"/>
      <w:b/>
      <w:sz w:val="24"/>
      <w:szCs w:val="24"/>
    </w:rPr>
  </w:style>
  <w:style w:type="paragraph" w:styleId="Ttulo2">
    <w:name w:val="heading 2"/>
    <w:basedOn w:val="Normal"/>
    <w:next w:val="Normal"/>
    <w:link w:val="Ttulo2Char"/>
    <w:uiPriority w:val="9"/>
    <w:unhideWhenUsed/>
    <w:qFormat/>
    <w:rsid w:val="000F03C1"/>
    <w:pPr>
      <w:keepNext/>
      <w:keepLines/>
      <w:numPr>
        <w:ilvl w:val="1"/>
        <w:numId w:val="6"/>
      </w:numPr>
      <w:spacing w:before="40" w:after="0" w:line="312" w:lineRule="auto"/>
      <w:contextualSpacing/>
      <w:jc w:val="both"/>
      <w:outlineLvl w:val="1"/>
    </w:pPr>
    <w:rPr>
      <w:rFonts w:asciiTheme="majorHAnsi" w:eastAsiaTheme="majorEastAsia" w:hAnsiTheme="majorHAnsi" w:cstheme="majorHAnsi"/>
      <w:color w:val="000000" w:themeColor="text1"/>
      <w:sz w:val="24"/>
      <w:szCs w:val="24"/>
    </w:rPr>
  </w:style>
  <w:style w:type="paragraph" w:styleId="Ttulo3">
    <w:name w:val="heading 3"/>
    <w:basedOn w:val="Normal"/>
    <w:next w:val="Normal"/>
    <w:link w:val="Ttulo3Char"/>
    <w:unhideWhenUsed/>
    <w:qFormat/>
    <w:rsid w:val="000F03C1"/>
    <w:pPr>
      <w:keepNext/>
      <w:keepLines/>
      <w:numPr>
        <w:ilvl w:val="2"/>
        <w:numId w:val="7"/>
      </w:numPr>
      <w:spacing w:before="40" w:after="0" w:line="312" w:lineRule="auto"/>
      <w:contextualSpacing/>
      <w:jc w:val="both"/>
      <w:outlineLvl w:val="2"/>
    </w:pPr>
    <w:rPr>
      <w:rFonts w:asciiTheme="majorHAnsi" w:eastAsiaTheme="majorEastAsia" w:hAnsiTheme="majorHAnsi" w:cstheme="majorBidi"/>
      <w:sz w:val="24"/>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57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2652EB"/>
    <w:pPr>
      <w:ind w:left="720"/>
      <w:contextualSpacing/>
    </w:pPr>
  </w:style>
  <w:style w:type="paragraph" w:customStyle="1" w:styleId="Default">
    <w:name w:val="Default"/>
    <w:rsid w:val="009C4CD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922474"/>
    <w:rPr>
      <w:color w:val="0000FF"/>
      <w:u w:val="single"/>
    </w:rPr>
  </w:style>
  <w:style w:type="character" w:customStyle="1" w:styleId="Ttulo1Char">
    <w:name w:val="Título 1 Char"/>
    <w:basedOn w:val="Fontepargpadro"/>
    <w:link w:val="Ttulo1"/>
    <w:rsid w:val="000F03C1"/>
    <w:rPr>
      <w:rFonts w:asciiTheme="majorHAnsi" w:eastAsiaTheme="majorEastAsia" w:hAnsiTheme="majorHAnsi" w:cstheme="majorBidi"/>
      <w:b/>
      <w:sz w:val="24"/>
      <w:szCs w:val="24"/>
    </w:rPr>
  </w:style>
  <w:style w:type="character" w:customStyle="1" w:styleId="Ttulo2Char">
    <w:name w:val="Título 2 Char"/>
    <w:basedOn w:val="Fontepargpadro"/>
    <w:link w:val="Ttulo2"/>
    <w:uiPriority w:val="9"/>
    <w:rsid w:val="000F03C1"/>
    <w:rPr>
      <w:rFonts w:asciiTheme="majorHAnsi" w:eastAsiaTheme="majorEastAsia" w:hAnsiTheme="majorHAnsi" w:cstheme="majorHAnsi"/>
      <w:color w:val="000000" w:themeColor="text1"/>
      <w:sz w:val="24"/>
      <w:szCs w:val="24"/>
    </w:rPr>
  </w:style>
  <w:style w:type="character" w:customStyle="1" w:styleId="Ttulo3Char">
    <w:name w:val="Título 3 Char"/>
    <w:basedOn w:val="Fontepargpadro"/>
    <w:link w:val="Ttulo3"/>
    <w:rsid w:val="000F03C1"/>
    <w:rPr>
      <w:rFonts w:asciiTheme="majorHAnsi" w:eastAsiaTheme="majorEastAsia" w:hAnsiTheme="majorHAnsi" w:cstheme="majorBidi"/>
      <w:sz w:val="24"/>
      <w:szCs w:val="24"/>
      <w:u w:val="single"/>
    </w:rPr>
  </w:style>
  <w:style w:type="character" w:customStyle="1" w:styleId="PargrafodaListaChar">
    <w:name w:val="Parágrafo da Lista Char"/>
    <w:basedOn w:val="Fontepargpadro"/>
    <w:link w:val="PargrafodaLista"/>
    <w:uiPriority w:val="34"/>
    <w:locked/>
    <w:rsid w:val="000F03C1"/>
  </w:style>
  <w:style w:type="character" w:customStyle="1" w:styleId="MenoPendente1">
    <w:name w:val="Menção Pendente1"/>
    <w:basedOn w:val="Fontepargpadro"/>
    <w:uiPriority w:val="99"/>
    <w:semiHidden/>
    <w:unhideWhenUsed/>
    <w:rsid w:val="007F4BE1"/>
    <w:rPr>
      <w:color w:val="605E5C"/>
      <w:shd w:val="clear" w:color="auto" w:fill="E1DFDD"/>
    </w:rPr>
  </w:style>
  <w:style w:type="paragraph" w:styleId="Textodebalo">
    <w:name w:val="Balloon Text"/>
    <w:basedOn w:val="Normal"/>
    <w:link w:val="TextodebaloChar"/>
    <w:uiPriority w:val="99"/>
    <w:semiHidden/>
    <w:unhideWhenUsed/>
    <w:rsid w:val="00D873F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873F7"/>
    <w:rPr>
      <w:rFonts w:ascii="Tahoma" w:hAnsi="Tahoma" w:cs="Tahoma"/>
      <w:sz w:val="16"/>
      <w:szCs w:val="16"/>
    </w:rPr>
  </w:style>
  <w:style w:type="table" w:customStyle="1" w:styleId="TableGrid">
    <w:name w:val="TableGrid"/>
    <w:rsid w:val="00F92674"/>
    <w:pPr>
      <w:spacing w:after="0" w:line="240" w:lineRule="auto"/>
    </w:pPr>
    <w:rPr>
      <w:rFonts w:eastAsiaTheme="minorEastAsia"/>
      <w:lang w:eastAsia="pt-BR"/>
    </w:rPr>
    <w:tblPr>
      <w:tblCellMar>
        <w:top w:w="0" w:type="dxa"/>
        <w:left w:w="0" w:type="dxa"/>
        <w:bottom w:w="0" w:type="dxa"/>
        <w:right w:w="0" w:type="dxa"/>
      </w:tblCellMar>
    </w:tblPr>
  </w:style>
  <w:style w:type="paragraph" w:styleId="CabealhodoSumrio">
    <w:name w:val="TOC Heading"/>
    <w:basedOn w:val="Ttulo1"/>
    <w:next w:val="Normal"/>
    <w:uiPriority w:val="39"/>
    <w:unhideWhenUsed/>
    <w:qFormat/>
    <w:rsid w:val="00691085"/>
    <w:pPr>
      <w:numPr>
        <w:numId w:val="0"/>
      </w:numPr>
      <w:spacing w:line="259" w:lineRule="auto"/>
      <w:contextualSpacing w:val="0"/>
      <w:jc w:val="left"/>
      <w:outlineLvl w:val="9"/>
    </w:pPr>
    <w:rPr>
      <w:b w:val="0"/>
      <w:color w:val="2E74B5" w:themeColor="accent1" w:themeShade="BF"/>
      <w:sz w:val="32"/>
      <w:szCs w:val="32"/>
      <w:lang w:eastAsia="pt-BR"/>
    </w:rPr>
  </w:style>
  <w:style w:type="paragraph" w:styleId="Sumrio1">
    <w:name w:val="toc 1"/>
    <w:basedOn w:val="Normal"/>
    <w:next w:val="Normal"/>
    <w:autoRedefine/>
    <w:uiPriority w:val="39"/>
    <w:unhideWhenUsed/>
    <w:rsid w:val="00E10634"/>
    <w:pPr>
      <w:tabs>
        <w:tab w:val="left" w:pos="284"/>
        <w:tab w:val="right" w:leader="dot" w:pos="9061"/>
      </w:tabs>
      <w:spacing w:after="100"/>
    </w:pPr>
  </w:style>
  <w:style w:type="paragraph" w:styleId="Sumrio2">
    <w:name w:val="toc 2"/>
    <w:basedOn w:val="Normal"/>
    <w:next w:val="Normal"/>
    <w:autoRedefine/>
    <w:uiPriority w:val="39"/>
    <w:unhideWhenUsed/>
    <w:rsid w:val="00691085"/>
    <w:pPr>
      <w:spacing w:after="100"/>
      <w:ind w:left="220"/>
    </w:pPr>
  </w:style>
  <w:style w:type="paragraph" w:styleId="Sumrio3">
    <w:name w:val="toc 3"/>
    <w:basedOn w:val="Normal"/>
    <w:next w:val="Normal"/>
    <w:autoRedefine/>
    <w:uiPriority w:val="39"/>
    <w:unhideWhenUsed/>
    <w:rsid w:val="00E10634"/>
    <w:pPr>
      <w:tabs>
        <w:tab w:val="left" w:pos="851"/>
        <w:tab w:val="right" w:leader="dot" w:pos="9061"/>
      </w:tabs>
      <w:spacing w:after="100"/>
      <w:ind w:left="284"/>
    </w:pPr>
  </w:style>
  <w:style w:type="paragraph" w:styleId="Cabealho">
    <w:name w:val="header"/>
    <w:basedOn w:val="Normal"/>
    <w:link w:val="CabealhoChar"/>
    <w:uiPriority w:val="99"/>
    <w:unhideWhenUsed/>
    <w:rsid w:val="00DF5B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F5BF3"/>
  </w:style>
  <w:style w:type="paragraph" w:styleId="Rodap">
    <w:name w:val="footer"/>
    <w:basedOn w:val="Normal"/>
    <w:link w:val="RodapChar"/>
    <w:uiPriority w:val="99"/>
    <w:unhideWhenUsed/>
    <w:rsid w:val="00DF5BF3"/>
    <w:pPr>
      <w:tabs>
        <w:tab w:val="center" w:pos="4252"/>
        <w:tab w:val="right" w:pos="8504"/>
      </w:tabs>
      <w:spacing w:after="0" w:line="240" w:lineRule="auto"/>
    </w:pPr>
  </w:style>
  <w:style w:type="character" w:customStyle="1" w:styleId="RodapChar">
    <w:name w:val="Rodapé Char"/>
    <w:basedOn w:val="Fontepargpadro"/>
    <w:link w:val="Rodap"/>
    <w:uiPriority w:val="99"/>
    <w:rsid w:val="00DF5BF3"/>
  </w:style>
  <w:style w:type="paragraph" w:customStyle="1" w:styleId="dou-paragraph">
    <w:name w:val="dou-paragraph"/>
    <w:basedOn w:val="Normal"/>
    <w:rsid w:val="00326864"/>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423222">
      <w:bodyDiv w:val="1"/>
      <w:marLeft w:val="0"/>
      <w:marRight w:val="0"/>
      <w:marTop w:val="0"/>
      <w:marBottom w:val="0"/>
      <w:divBdr>
        <w:top w:val="none" w:sz="0" w:space="0" w:color="auto"/>
        <w:left w:val="none" w:sz="0" w:space="0" w:color="auto"/>
        <w:bottom w:val="none" w:sz="0" w:space="0" w:color="auto"/>
        <w:right w:val="none" w:sz="0" w:space="0" w:color="auto"/>
      </w:divBdr>
    </w:div>
    <w:div w:id="1323894324">
      <w:bodyDiv w:val="1"/>
      <w:marLeft w:val="0"/>
      <w:marRight w:val="0"/>
      <w:marTop w:val="0"/>
      <w:marBottom w:val="0"/>
      <w:divBdr>
        <w:top w:val="none" w:sz="0" w:space="0" w:color="auto"/>
        <w:left w:val="none" w:sz="0" w:space="0" w:color="auto"/>
        <w:bottom w:val="none" w:sz="0" w:space="0" w:color="auto"/>
        <w:right w:val="none" w:sz="0" w:space="0" w:color="auto"/>
      </w:divBdr>
    </w:div>
    <w:div w:id="1349452292">
      <w:bodyDiv w:val="1"/>
      <w:marLeft w:val="0"/>
      <w:marRight w:val="0"/>
      <w:marTop w:val="0"/>
      <w:marBottom w:val="0"/>
      <w:divBdr>
        <w:top w:val="none" w:sz="0" w:space="0" w:color="auto"/>
        <w:left w:val="none" w:sz="0" w:space="0" w:color="auto"/>
        <w:bottom w:val="none" w:sz="0" w:space="0" w:color="auto"/>
        <w:right w:val="none" w:sz="0" w:space="0" w:color="auto"/>
      </w:divBdr>
      <w:divsChild>
        <w:div w:id="1794447841">
          <w:marLeft w:val="547"/>
          <w:marRight w:val="0"/>
          <w:marTop w:val="0"/>
          <w:marBottom w:val="0"/>
          <w:divBdr>
            <w:top w:val="none" w:sz="0" w:space="0" w:color="auto"/>
            <w:left w:val="none" w:sz="0" w:space="0" w:color="auto"/>
            <w:bottom w:val="none" w:sz="0" w:space="0" w:color="auto"/>
            <w:right w:val="none" w:sz="0" w:space="0" w:color="auto"/>
          </w:divBdr>
        </w:div>
      </w:divsChild>
    </w:div>
    <w:div w:id="1717506226">
      <w:bodyDiv w:val="1"/>
      <w:marLeft w:val="0"/>
      <w:marRight w:val="0"/>
      <w:marTop w:val="0"/>
      <w:marBottom w:val="0"/>
      <w:divBdr>
        <w:top w:val="none" w:sz="0" w:space="0" w:color="auto"/>
        <w:left w:val="none" w:sz="0" w:space="0" w:color="auto"/>
        <w:bottom w:val="none" w:sz="0" w:space="0" w:color="auto"/>
        <w:right w:val="none" w:sz="0" w:space="0" w:color="auto"/>
      </w:divBdr>
    </w:div>
    <w:div w:id="1911114570">
      <w:bodyDiv w:val="1"/>
      <w:marLeft w:val="0"/>
      <w:marRight w:val="0"/>
      <w:marTop w:val="0"/>
      <w:marBottom w:val="0"/>
      <w:divBdr>
        <w:top w:val="none" w:sz="0" w:space="0" w:color="auto"/>
        <w:left w:val="none" w:sz="0" w:space="0" w:color="auto"/>
        <w:bottom w:val="none" w:sz="0" w:space="0" w:color="auto"/>
        <w:right w:val="none" w:sz="0" w:space="0" w:color="auto"/>
      </w:divBdr>
    </w:div>
    <w:div w:id="1923752965">
      <w:bodyDiv w:val="1"/>
      <w:marLeft w:val="0"/>
      <w:marRight w:val="0"/>
      <w:marTop w:val="0"/>
      <w:marBottom w:val="0"/>
      <w:divBdr>
        <w:top w:val="none" w:sz="0" w:space="0" w:color="auto"/>
        <w:left w:val="none" w:sz="0" w:space="0" w:color="auto"/>
        <w:bottom w:val="none" w:sz="0" w:space="0" w:color="auto"/>
        <w:right w:val="none" w:sz="0" w:space="0" w:color="auto"/>
      </w:divBdr>
    </w:div>
    <w:div w:id="210752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microsoft.com/office/2007/relationships/diagramDrawing" Target="diagrams/drawing3.xml"/><Relationship Id="rId39" Type="http://schemas.openxmlformats.org/officeDocument/2006/relationships/diagramLayout" Target="diagrams/layout6.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diagramLayout" Target="diagrams/layout5.xml"/><Relationship Id="rId42" Type="http://schemas.microsoft.com/office/2007/relationships/diagramDrawing" Target="diagrams/drawing6.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Colors" Target="diagrams/colors3.xml"/><Relationship Id="rId33" Type="http://schemas.openxmlformats.org/officeDocument/2006/relationships/diagramData" Target="diagrams/data5.xml"/><Relationship Id="rId38" Type="http://schemas.openxmlformats.org/officeDocument/2006/relationships/diagramData" Target="diagrams/data6.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2.xml"/><Relationship Id="rId29" Type="http://schemas.openxmlformats.org/officeDocument/2006/relationships/diagramQuickStyle" Target="diagrams/quickStyle4.xml"/><Relationship Id="rId41"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QuickStyle" Target="diagrams/quickStyle3.xml"/><Relationship Id="rId32" Type="http://schemas.openxmlformats.org/officeDocument/2006/relationships/hyperlink" Target="mailto:lista.nucleo1@saude.gov.br" TargetMode="Externa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Colors" Target="diagrams/colors5.xml"/><Relationship Id="rId10" Type="http://schemas.openxmlformats.org/officeDocument/2006/relationships/diagramQuickStyle" Target="diagrams/quickStyle1.xml"/><Relationship Id="rId19" Type="http://schemas.openxmlformats.org/officeDocument/2006/relationships/chart" Target="charts/chart1.xml"/><Relationship Id="rId31" Type="http://schemas.microsoft.com/office/2007/relationships/diagramDrawing" Target="diagrams/drawing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QuickStyle" Target="diagrams/quickStyle5.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DocBox\PDSI%202020-2023\CONSTRU&#199;&#195;O%20DO%20PDSI%202023%20DSEI-ARN\PIR&#194;MIDE%20PO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cBox\PDSI%202020-2023\CONSTRU&#199;&#195;O%20DO%20PDSI%202023%20DSEI-ARN\PIR&#194;MIDE%20P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09177709794741"/>
          <c:y val="1.9318185913259702E-2"/>
          <c:w val="0.77694961518803574"/>
          <c:h val="0.81120200363970529"/>
        </c:manualLayout>
      </c:layout>
      <c:barChart>
        <c:barDir val="bar"/>
        <c:grouping val="stacked"/>
        <c:varyColors val="0"/>
        <c:ser>
          <c:idx val="0"/>
          <c:order val="0"/>
          <c:tx>
            <c:strRef>
              <c:f>'PIRÂMIDE ETÁRIA E TABELA'!$C$4</c:f>
              <c:strCache>
                <c:ptCount val="1"/>
                <c:pt idx="0">
                  <c:v>Feminino</c:v>
                </c:pt>
              </c:strCache>
            </c:strRef>
          </c:tx>
          <c:spPr>
            <a:solidFill>
              <a:schemeClr val="accent2"/>
            </a:solidFill>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pt-B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'PIRÂMIDE ETÁRIA E TABELA'!$B$5:$B$21</c:f>
              <c:strCache>
                <c:ptCount val="17"/>
                <c:pt idx="0">
                  <c:v>0-4 anos</c:v>
                </c:pt>
                <c:pt idx="1">
                  <c:v>5-9 anos</c:v>
                </c:pt>
                <c:pt idx="2">
                  <c:v>10-14 anos</c:v>
                </c:pt>
                <c:pt idx="3">
                  <c:v>15-19 anos </c:v>
                </c:pt>
                <c:pt idx="4">
                  <c:v>20-24 anos </c:v>
                </c:pt>
                <c:pt idx="5">
                  <c:v>25-29 anos </c:v>
                </c:pt>
                <c:pt idx="6">
                  <c:v>30-34 anos </c:v>
                </c:pt>
                <c:pt idx="7">
                  <c:v>35-39 anos </c:v>
                </c:pt>
                <c:pt idx="8">
                  <c:v>40-44 anos </c:v>
                </c:pt>
                <c:pt idx="9">
                  <c:v>45-49 anos </c:v>
                </c:pt>
                <c:pt idx="10">
                  <c:v>50-54 anos </c:v>
                </c:pt>
                <c:pt idx="11">
                  <c:v>55-59 anos </c:v>
                </c:pt>
                <c:pt idx="12">
                  <c:v>60-64 anos </c:v>
                </c:pt>
                <c:pt idx="13">
                  <c:v>65-69 anos </c:v>
                </c:pt>
                <c:pt idx="14">
                  <c:v>70-74 anos </c:v>
                </c:pt>
                <c:pt idx="15">
                  <c:v>75-79 anos </c:v>
                </c:pt>
                <c:pt idx="16">
                  <c:v>80 anos ou mais </c:v>
                </c:pt>
              </c:strCache>
            </c:strRef>
          </c:cat>
          <c:val>
            <c:numRef>
              <c:f>'PIRÂMIDE ETÁRIA E TABELA'!$C$5:$C$21</c:f>
              <c:numCache>
                <c:formatCode>General</c:formatCode>
                <c:ptCount val="17"/>
                <c:pt idx="0">
                  <c:v>2090</c:v>
                </c:pt>
                <c:pt idx="1">
                  <c:v>2090</c:v>
                </c:pt>
                <c:pt idx="2">
                  <c:v>2246</c:v>
                </c:pt>
                <c:pt idx="3">
                  <c:v>2113</c:v>
                </c:pt>
                <c:pt idx="4">
                  <c:v>1771</c:v>
                </c:pt>
                <c:pt idx="5">
                  <c:v>1377</c:v>
                </c:pt>
                <c:pt idx="6">
                  <c:v>1220</c:v>
                </c:pt>
                <c:pt idx="7">
                  <c:v>912</c:v>
                </c:pt>
                <c:pt idx="8">
                  <c:v>785</c:v>
                </c:pt>
                <c:pt idx="9">
                  <c:v>692</c:v>
                </c:pt>
                <c:pt idx="10">
                  <c:v>591</c:v>
                </c:pt>
                <c:pt idx="11">
                  <c:v>469</c:v>
                </c:pt>
                <c:pt idx="12">
                  <c:v>354</c:v>
                </c:pt>
                <c:pt idx="13">
                  <c:v>371</c:v>
                </c:pt>
                <c:pt idx="14">
                  <c:v>303</c:v>
                </c:pt>
                <c:pt idx="15">
                  <c:v>249</c:v>
                </c:pt>
                <c:pt idx="16">
                  <c:v>352</c:v>
                </c:pt>
              </c:numCache>
            </c:numRef>
          </c:val>
          <c:extLst>
            <c:ext xmlns:c16="http://schemas.microsoft.com/office/drawing/2014/chart" uri="{C3380CC4-5D6E-409C-BE32-E72D297353CC}">
              <c16:uniqueId val="{00000000-0E6A-4C31-B247-8FC6BF3B4071}"/>
            </c:ext>
          </c:extLst>
        </c:ser>
        <c:ser>
          <c:idx val="1"/>
          <c:order val="1"/>
          <c:tx>
            <c:strRef>
              <c:f>'PIRÂMIDE ETÁRIA E TABELA'!$D$4</c:f>
              <c:strCache>
                <c:ptCount val="1"/>
                <c:pt idx="0">
                  <c:v>Masculino</c:v>
                </c:pt>
              </c:strCache>
            </c:strRef>
          </c:tx>
          <c:spPr>
            <a:solidFill>
              <a:schemeClr val="accent1"/>
            </a:solidFill>
          </c:spPr>
          <c:invertIfNegative val="0"/>
          <c:dLbls>
            <c:dLbl>
              <c:idx val="0"/>
              <c:tx>
                <c:rich>
                  <a:bodyPr/>
                  <a:lstStyle/>
                  <a:p>
                    <a:r>
                      <a:rPr lang="en-US"/>
                      <a:t>2060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6A-4C31-B247-8FC6BF3B4071}"/>
                </c:ext>
              </c:extLst>
            </c:dLbl>
            <c:dLbl>
              <c:idx val="1"/>
              <c:tx>
                <c:rich>
                  <a:bodyPr/>
                  <a:lstStyle/>
                  <a:p>
                    <a:r>
                      <a:rPr lang="en-US"/>
                      <a:t>2027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6A-4C31-B247-8FC6BF3B4071}"/>
                </c:ext>
              </c:extLst>
            </c:dLbl>
            <c:dLbl>
              <c:idx val="2"/>
              <c:tx>
                <c:rich>
                  <a:bodyPr/>
                  <a:lstStyle/>
                  <a:p>
                    <a:r>
                      <a:rPr lang="en-US"/>
                      <a:t>2239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6A-4C31-B247-8FC6BF3B4071}"/>
                </c:ext>
              </c:extLst>
            </c:dLbl>
            <c:dLbl>
              <c:idx val="3"/>
              <c:tx>
                <c:rich>
                  <a:bodyPr/>
                  <a:lstStyle/>
                  <a:p>
                    <a:r>
                      <a:rPr lang="en-US"/>
                      <a:t>2020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6A-4C31-B247-8FC6BF3B4071}"/>
                </c:ext>
              </c:extLst>
            </c:dLbl>
            <c:dLbl>
              <c:idx val="4"/>
              <c:tx>
                <c:rich>
                  <a:bodyPr/>
                  <a:lstStyle/>
                  <a:p>
                    <a:r>
                      <a:rPr lang="en-US"/>
                      <a:t>1720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6A-4C31-B247-8FC6BF3B4071}"/>
                </c:ext>
              </c:extLst>
            </c:dLbl>
            <c:dLbl>
              <c:idx val="5"/>
              <c:tx>
                <c:rich>
                  <a:bodyPr/>
                  <a:lstStyle/>
                  <a:p>
                    <a:r>
                      <a:rPr lang="en-US"/>
                      <a:t>1384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6A-4C31-B247-8FC6BF3B4071}"/>
                </c:ext>
              </c:extLst>
            </c:dLbl>
            <c:dLbl>
              <c:idx val="6"/>
              <c:tx>
                <c:rich>
                  <a:bodyPr/>
                  <a:lstStyle/>
                  <a:p>
                    <a:r>
                      <a:rPr lang="en-US"/>
                      <a:t>1229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6A-4C31-B247-8FC6BF3B4071}"/>
                </c:ext>
              </c:extLst>
            </c:dLbl>
            <c:dLbl>
              <c:idx val="7"/>
              <c:tx>
                <c:rich>
                  <a:bodyPr/>
                  <a:lstStyle/>
                  <a:p>
                    <a:r>
                      <a:rPr lang="en-US"/>
                      <a:t>1074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6A-4C31-B247-8FC6BF3B4071}"/>
                </c:ext>
              </c:extLst>
            </c:dLbl>
            <c:dLbl>
              <c:idx val="8"/>
              <c:tx>
                <c:rich>
                  <a:bodyPr/>
                  <a:lstStyle/>
                  <a:p>
                    <a:r>
                      <a:rPr lang="en-US"/>
                      <a:t>1040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6A-4C31-B247-8FC6BF3B4071}"/>
                </c:ext>
              </c:extLst>
            </c:dLbl>
            <c:dLbl>
              <c:idx val="9"/>
              <c:tx>
                <c:rich>
                  <a:bodyPr/>
                  <a:lstStyle/>
                  <a:p>
                    <a:r>
                      <a:rPr lang="en-US"/>
                      <a:t>884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6A-4C31-B247-8FC6BF3B4071}"/>
                </c:ext>
              </c:extLst>
            </c:dLbl>
            <c:dLbl>
              <c:idx val="10"/>
              <c:tx>
                <c:rich>
                  <a:bodyPr/>
                  <a:lstStyle/>
                  <a:p>
                    <a:r>
                      <a:rPr lang="en-US"/>
                      <a:t>724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6A-4C31-B247-8FC6BF3B4071}"/>
                </c:ext>
              </c:extLst>
            </c:dLbl>
            <c:dLbl>
              <c:idx val="11"/>
              <c:tx>
                <c:rich>
                  <a:bodyPr/>
                  <a:lstStyle/>
                  <a:p>
                    <a:r>
                      <a:rPr lang="en-US"/>
                      <a:t>602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6A-4C31-B247-8FC6BF3B4071}"/>
                </c:ext>
              </c:extLst>
            </c:dLbl>
            <c:dLbl>
              <c:idx val="12"/>
              <c:tx>
                <c:rich>
                  <a:bodyPr/>
                  <a:lstStyle/>
                  <a:p>
                    <a:r>
                      <a:rPr lang="en-US"/>
                      <a:t>464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6A-4C31-B247-8FC6BF3B4071}"/>
                </c:ext>
              </c:extLst>
            </c:dLbl>
            <c:dLbl>
              <c:idx val="13"/>
              <c:tx>
                <c:rich>
                  <a:bodyPr/>
                  <a:lstStyle/>
                  <a:p>
                    <a:r>
                      <a:rPr lang="en-US"/>
                      <a:t>397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6A-4C31-B247-8FC6BF3B4071}"/>
                </c:ext>
              </c:extLst>
            </c:dLbl>
            <c:dLbl>
              <c:idx val="14"/>
              <c:tx>
                <c:rich>
                  <a:bodyPr/>
                  <a:lstStyle/>
                  <a:p>
                    <a:r>
                      <a:rPr lang="en-US"/>
                      <a:t>283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6A-4C31-B247-8FC6BF3B4071}"/>
                </c:ext>
              </c:extLst>
            </c:dLbl>
            <c:dLbl>
              <c:idx val="15"/>
              <c:tx>
                <c:rich>
                  <a:bodyPr/>
                  <a:lstStyle/>
                  <a:p>
                    <a:r>
                      <a:rPr lang="en-US"/>
                      <a:t>276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6A-4C31-B247-8FC6BF3B4071}"/>
                </c:ext>
              </c:extLst>
            </c:dLbl>
            <c:dLbl>
              <c:idx val="16"/>
              <c:tx>
                <c:rich>
                  <a:bodyPr/>
                  <a:lstStyle/>
                  <a:p>
                    <a:r>
                      <a:rPr lang="en-US"/>
                      <a:t>350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6A-4C31-B247-8FC6BF3B4071}"/>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'PIRÂMIDE ETÁRIA E TABELA'!$B$5:$B$21</c:f>
              <c:strCache>
                <c:ptCount val="17"/>
                <c:pt idx="0">
                  <c:v>0-4 anos</c:v>
                </c:pt>
                <c:pt idx="1">
                  <c:v>5-9 anos</c:v>
                </c:pt>
                <c:pt idx="2">
                  <c:v>10-14 anos</c:v>
                </c:pt>
                <c:pt idx="3">
                  <c:v>15-19 anos </c:v>
                </c:pt>
                <c:pt idx="4">
                  <c:v>20-24 anos </c:v>
                </c:pt>
                <c:pt idx="5">
                  <c:v>25-29 anos </c:v>
                </c:pt>
                <c:pt idx="6">
                  <c:v>30-34 anos </c:v>
                </c:pt>
                <c:pt idx="7">
                  <c:v>35-39 anos </c:v>
                </c:pt>
                <c:pt idx="8">
                  <c:v>40-44 anos </c:v>
                </c:pt>
                <c:pt idx="9">
                  <c:v>45-49 anos </c:v>
                </c:pt>
                <c:pt idx="10">
                  <c:v>50-54 anos </c:v>
                </c:pt>
                <c:pt idx="11">
                  <c:v>55-59 anos </c:v>
                </c:pt>
                <c:pt idx="12">
                  <c:v>60-64 anos </c:v>
                </c:pt>
                <c:pt idx="13">
                  <c:v>65-69 anos </c:v>
                </c:pt>
                <c:pt idx="14">
                  <c:v>70-74 anos </c:v>
                </c:pt>
                <c:pt idx="15">
                  <c:v>75-79 anos </c:v>
                </c:pt>
                <c:pt idx="16">
                  <c:v>80 anos ou mais </c:v>
                </c:pt>
              </c:strCache>
            </c:strRef>
          </c:cat>
          <c:val>
            <c:numRef>
              <c:f>'PIRÂMIDE ETÁRIA E TABELA'!$D$5:$D$21</c:f>
              <c:numCache>
                <c:formatCode>#,##0_);\(#,##0\)</c:formatCode>
                <c:ptCount val="17"/>
                <c:pt idx="0">
                  <c:v>-2060</c:v>
                </c:pt>
                <c:pt idx="1">
                  <c:v>-2027</c:v>
                </c:pt>
                <c:pt idx="2">
                  <c:v>-2239</c:v>
                </c:pt>
                <c:pt idx="3">
                  <c:v>-2020</c:v>
                </c:pt>
                <c:pt idx="4">
                  <c:v>-1720</c:v>
                </c:pt>
                <c:pt idx="5">
                  <c:v>-1384</c:v>
                </c:pt>
                <c:pt idx="6">
                  <c:v>-1229</c:v>
                </c:pt>
                <c:pt idx="7">
                  <c:v>-1074</c:v>
                </c:pt>
                <c:pt idx="8">
                  <c:v>-1040</c:v>
                </c:pt>
                <c:pt idx="9">
                  <c:v>-884</c:v>
                </c:pt>
                <c:pt idx="10">
                  <c:v>-724</c:v>
                </c:pt>
                <c:pt idx="11">
                  <c:v>-602</c:v>
                </c:pt>
                <c:pt idx="12">
                  <c:v>-464</c:v>
                </c:pt>
                <c:pt idx="13">
                  <c:v>-397</c:v>
                </c:pt>
                <c:pt idx="14">
                  <c:v>-283</c:v>
                </c:pt>
                <c:pt idx="15">
                  <c:v>-276</c:v>
                </c:pt>
                <c:pt idx="16">
                  <c:v>-350</c:v>
                </c:pt>
              </c:numCache>
            </c:numRef>
          </c:val>
          <c:extLst>
            <c:ext xmlns:c16="http://schemas.microsoft.com/office/drawing/2014/chart" uri="{C3380CC4-5D6E-409C-BE32-E72D297353CC}">
              <c16:uniqueId val="{00000012-0E6A-4C31-B247-8FC6BF3B4071}"/>
            </c:ext>
          </c:extLst>
        </c:ser>
        <c:dLbls>
          <c:showLegendKey val="0"/>
          <c:showVal val="1"/>
          <c:showCatName val="0"/>
          <c:showSerName val="0"/>
          <c:showPercent val="0"/>
          <c:showBubbleSize val="0"/>
        </c:dLbls>
        <c:gapWidth val="150"/>
        <c:overlap val="100"/>
        <c:axId val="36005760"/>
        <c:axId val="36007296"/>
      </c:barChart>
      <c:catAx>
        <c:axId val="36005760"/>
        <c:scaling>
          <c:orientation val="minMax"/>
        </c:scaling>
        <c:delete val="0"/>
        <c:axPos val="l"/>
        <c:numFmt formatCode="General" sourceLinked="0"/>
        <c:majorTickMark val="none"/>
        <c:minorTickMark val="none"/>
        <c:tickLblPos val="low"/>
        <c:txPr>
          <a:bodyPr/>
          <a:lstStyle/>
          <a:p>
            <a:pPr>
              <a:defRPr sz="1050">
                <a:latin typeface="Times New Roman" panose="02020603050405020304" pitchFamily="18" charset="0"/>
                <a:cs typeface="Times New Roman" panose="02020603050405020304" pitchFamily="18" charset="0"/>
              </a:defRPr>
            </a:pPr>
            <a:endParaRPr lang="pt-BR"/>
          </a:p>
        </c:txPr>
        <c:crossAx val="36007296"/>
        <c:crosses val="autoZero"/>
        <c:auto val="1"/>
        <c:lblAlgn val="ctr"/>
        <c:lblOffset val="100"/>
        <c:noMultiLvlLbl val="0"/>
      </c:catAx>
      <c:valAx>
        <c:axId val="3600729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t-BR"/>
          </a:p>
        </c:txPr>
        <c:crossAx val="36005760"/>
        <c:crosses val="autoZero"/>
        <c:crossBetween val="midCat"/>
      </c:valAx>
    </c:plotArea>
    <c:legend>
      <c:legendPos val="r"/>
      <c:layout>
        <c:manualLayout>
          <c:xMode val="edge"/>
          <c:yMode val="edge"/>
          <c:x val="0.19526692378085309"/>
          <c:y val="0.92481810483071758"/>
          <c:w val="0.58332892488624477"/>
          <c:h val="6.1921156644593911E-2"/>
        </c:manualLayout>
      </c:layout>
      <c:overlay val="0"/>
      <c:txPr>
        <a:bodyPr/>
        <a:lstStyle/>
        <a:p>
          <a:pPr>
            <a:defRPr b="1">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88B-46D7-8EC0-36B773DC109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88B-46D7-8EC0-36B773DC109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88B-46D7-8EC0-36B773DC109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88B-46D7-8EC0-36B773DC109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j-lt"/>
                    <a:ea typeface="+mn-ea"/>
                    <a:cs typeface="+mn-cs"/>
                  </a:defRPr>
                </a:pPr>
                <a:endParaRPr lang="pt-B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'PIRÂMIDE ETÁRIA E TABELA'!$M$53:$M$56</c:f>
              <c:strCache>
                <c:ptCount val="4"/>
                <c:pt idx="0">
                  <c:v>crianças 0-9</c:v>
                </c:pt>
                <c:pt idx="1">
                  <c:v>jovem 10-024</c:v>
                </c:pt>
                <c:pt idx="2">
                  <c:v>adulto25-59</c:v>
                </c:pt>
                <c:pt idx="3">
                  <c:v> idosos 60 e mais </c:v>
                </c:pt>
              </c:strCache>
            </c:strRef>
          </c:cat>
          <c:val>
            <c:numRef>
              <c:f>'PIRÂMIDE ETÁRIA E TABELA'!$N$53:$N$56</c:f>
              <c:numCache>
                <c:formatCode>General</c:formatCode>
                <c:ptCount val="4"/>
                <c:pt idx="0">
                  <c:v>4190</c:v>
                </c:pt>
                <c:pt idx="1">
                  <c:v>12109</c:v>
                </c:pt>
                <c:pt idx="2">
                  <c:v>12983</c:v>
                </c:pt>
                <c:pt idx="3">
                  <c:v>3399</c:v>
                </c:pt>
              </c:numCache>
            </c:numRef>
          </c:val>
          <c:extLst>
            <c:ext xmlns:c16="http://schemas.microsoft.com/office/drawing/2014/chart" uri="{C3380CC4-5D6E-409C-BE32-E72D297353CC}">
              <c16:uniqueId val="{00000008-788B-46D7-8EC0-36B773DC1093}"/>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pt-B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403384-441C-46A9-8BC2-8384FFACC912}"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t-BR"/>
        </a:p>
      </dgm:t>
    </dgm:pt>
    <dgm:pt modelId="{251EBE01-CFE4-468B-B990-EB22F64F6186}">
      <dgm:prSet phldrT="[Texto]" custT="1"/>
      <dgm:spPr>
        <a:solidFill>
          <a:schemeClr val="bg1"/>
        </a:solidFill>
        <a:ln w="25400">
          <a:solidFill>
            <a:schemeClr val="accent1">
              <a:lumMod val="40000"/>
              <a:lumOff val="60000"/>
            </a:schemeClr>
          </a:solidFill>
        </a:ln>
      </dgm:spPr>
      <dgm:t>
        <a:bodyPr/>
        <a:lstStyle/>
        <a:p>
          <a:r>
            <a:rPr lang="pt-BR" sz="1200" b="1">
              <a:solidFill>
                <a:schemeClr val="tx1"/>
              </a:solidFill>
              <a:latin typeface="Times New Roman" panose="02020603050405020304" pitchFamily="18" charset="0"/>
              <a:cs typeface="Times New Roman" panose="02020603050405020304" pitchFamily="18" charset="0"/>
            </a:rPr>
            <a:t>SITUAÇÃO 1</a:t>
          </a:r>
        </a:p>
      </dgm:t>
    </dgm:pt>
    <dgm:pt modelId="{09C4A57C-1CF2-441D-970C-A13C26B8ED9D}" type="parTrans" cxnId="{F3E03CBE-6BAA-4096-8CFF-4FFBEE6AD4EE}">
      <dgm:prSet/>
      <dgm:spPr/>
      <dgm:t>
        <a:bodyPr/>
        <a:lstStyle/>
        <a:p>
          <a:endParaRPr lang="pt-BR"/>
        </a:p>
      </dgm:t>
    </dgm:pt>
    <dgm:pt modelId="{822C970B-00C9-40BF-8E08-9A0005F2B812}" type="sibTrans" cxnId="{F3E03CBE-6BAA-4096-8CFF-4FFBEE6AD4EE}">
      <dgm:prSet/>
      <dgm:spPr/>
      <dgm:t>
        <a:bodyPr/>
        <a:lstStyle/>
        <a:p>
          <a:endParaRPr lang="pt-BR"/>
        </a:p>
      </dgm:t>
    </dgm:pt>
    <dgm:pt modelId="{EFD34E3F-A529-4014-B114-5CB71BE95116}">
      <dgm:prSet phldrT="[Texto]" custT="1"/>
      <dgm:spPr>
        <a:solidFill>
          <a:schemeClr val="bg1">
            <a:alpha val="90000"/>
          </a:schemeClr>
        </a:solidFill>
        <a:ln>
          <a:noFill/>
        </a:ln>
      </dgm:spPr>
      <dgm:t>
        <a:bodyPr/>
        <a:lstStyle/>
        <a:p>
          <a:pPr algn="just"/>
          <a:r>
            <a:rPr lang="pt-BR" sz="1200" u="sng">
              <a:latin typeface="Times New Roman" panose="02020603050405020304" pitchFamily="18" charset="0"/>
              <a:cs typeface="Times New Roman" panose="02020603050405020304" pitchFamily="18" charset="0"/>
            </a:rPr>
            <a:t>Febre</a:t>
          </a:r>
          <a:r>
            <a:rPr lang="pt-BR" sz="1200">
              <a:latin typeface="Times New Roman" panose="02020603050405020304" pitchFamily="18" charset="0"/>
              <a:cs typeface="Times New Roman" panose="02020603050405020304" pitchFamily="18" charset="0"/>
            </a:rPr>
            <a:t> </a:t>
          </a:r>
          <a:r>
            <a:rPr lang="pt-BR" sz="1200" b="1">
              <a:solidFill>
                <a:schemeClr val="accent1">
                  <a:lumMod val="75000"/>
                </a:schemeClr>
              </a:solidFill>
              <a:latin typeface="Times New Roman" panose="02020603050405020304" pitchFamily="18" charset="0"/>
              <a:cs typeface="Times New Roman" panose="02020603050405020304" pitchFamily="18" charset="0"/>
            </a:rPr>
            <a:t>E</a:t>
          </a:r>
          <a:r>
            <a:rPr lang="pt-BR" sz="1200">
              <a:latin typeface="Times New Roman" panose="02020603050405020304" pitchFamily="18" charset="0"/>
              <a:cs typeface="Times New Roman" panose="02020603050405020304" pitchFamily="18" charset="0"/>
            </a:rPr>
            <a:t> </a:t>
          </a:r>
          <a:r>
            <a:rPr lang="pt-BR" sz="1200" u="sng">
              <a:latin typeface="Times New Roman" panose="02020603050405020304" pitchFamily="18" charset="0"/>
              <a:cs typeface="Times New Roman" panose="02020603050405020304" pitchFamily="18" charset="0"/>
            </a:rPr>
            <a:t>pelo menos um sinal ou sintoma respiratório</a:t>
          </a:r>
          <a:r>
            <a:rPr lang="pt-BR" sz="1200">
              <a:latin typeface="Times New Roman" panose="02020603050405020304" pitchFamily="18" charset="0"/>
              <a:cs typeface="Times New Roman" panose="02020603050405020304" pitchFamily="18" charset="0"/>
            </a:rPr>
            <a:t> (tosse, dificuldade para respirar, batimento das asas nasais entre outros) </a:t>
          </a:r>
          <a:r>
            <a:rPr lang="pt-BR" sz="1200" b="1">
              <a:solidFill>
                <a:schemeClr val="accent1">
                  <a:lumMod val="75000"/>
                </a:schemeClr>
              </a:solidFill>
              <a:latin typeface="Times New Roman" panose="02020603050405020304" pitchFamily="18" charset="0"/>
              <a:cs typeface="Times New Roman" panose="02020603050405020304" pitchFamily="18" charset="0"/>
            </a:rPr>
            <a:t>E</a:t>
          </a:r>
          <a:r>
            <a:rPr lang="pt-BR" sz="1200">
              <a:latin typeface="Times New Roman" panose="02020603050405020304" pitchFamily="18" charset="0"/>
              <a:cs typeface="Times New Roman" panose="02020603050405020304" pitchFamily="18" charset="0"/>
            </a:rPr>
            <a:t> </a:t>
          </a:r>
          <a:r>
            <a:rPr lang="pt-BR" sz="1200" u="sng">
              <a:latin typeface="Times New Roman" panose="02020603050405020304" pitchFamily="18" charset="0"/>
              <a:cs typeface="Times New Roman" panose="02020603050405020304" pitchFamily="18" charset="0"/>
            </a:rPr>
            <a:t>histórico de viagem para área com transmissão local</a:t>
          </a:r>
          <a:r>
            <a:rPr lang="pt-BR" sz="1200">
              <a:latin typeface="Times New Roman" panose="02020603050405020304" pitchFamily="18" charset="0"/>
              <a:cs typeface="Times New Roman" panose="02020603050405020304" pitchFamily="18" charset="0"/>
            </a:rPr>
            <a:t>, de acordo com a OMS, nos últimos 14 dias anteriores ao aparecimento dos sinais ou sintomas; </a:t>
          </a:r>
          <a:r>
            <a:rPr lang="pt-BR" sz="1200" b="1">
              <a:solidFill>
                <a:schemeClr val="accent1">
                  <a:lumMod val="75000"/>
                </a:schemeClr>
              </a:solidFill>
              <a:latin typeface="Times New Roman" panose="02020603050405020304" pitchFamily="18" charset="0"/>
              <a:cs typeface="Times New Roman" panose="02020603050405020304" pitchFamily="18" charset="0"/>
            </a:rPr>
            <a:t>OU</a:t>
          </a:r>
        </a:p>
      </dgm:t>
    </dgm:pt>
    <dgm:pt modelId="{6A7C3C3A-CE3D-4027-A4EE-B19D040ED48A}" type="parTrans" cxnId="{8D14F0AE-CD74-4A24-B0FA-D00AA0872736}">
      <dgm:prSet/>
      <dgm:spPr/>
      <dgm:t>
        <a:bodyPr/>
        <a:lstStyle/>
        <a:p>
          <a:endParaRPr lang="pt-BR"/>
        </a:p>
      </dgm:t>
    </dgm:pt>
    <dgm:pt modelId="{270ED15C-723D-4127-AADD-AFAF85995C58}" type="sibTrans" cxnId="{8D14F0AE-CD74-4A24-B0FA-D00AA0872736}">
      <dgm:prSet/>
      <dgm:spPr/>
      <dgm:t>
        <a:bodyPr/>
        <a:lstStyle/>
        <a:p>
          <a:endParaRPr lang="pt-BR"/>
        </a:p>
      </dgm:t>
    </dgm:pt>
    <dgm:pt modelId="{AA22E086-0938-4037-92A8-23155307A2DA}">
      <dgm:prSet phldrT="[Texto]" custT="1"/>
      <dgm:spPr>
        <a:solidFill>
          <a:schemeClr val="bg1"/>
        </a:solidFill>
        <a:ln w="25400">
          <a:solidFill>
            <a:schemeClr val="accent1">
              <a:lumMod val="40000"/>
              <a:lumOff val="60000"/>
            </a:schemeClr>
          </a:solidFill>
        </a:ln>
      </dgm:spPr>
      <dgm:t>
        <a:bodyPr/>
        <a:lstStyle/>
        <a:p>
          <a:r>
            <a:rPr lang="pt-BR" sz="1200" b="1">
              <a:solidFill>
                <a:schemeClr val="tx1"/>
              </a:solidFill>
              <a:latin typeface="Times New Roman" panose="02020603050405020304" pitchFamily="18" charset="0"/>
              <a:cs typeface="Times New Roman" panose="02020603050405020304" pitchFamily="18" charset="0"/>
            </a:rPr>
            <a:t>SITUAÇÃO 2</a:t>
          </a:r>
        </a:p>
      </dgm:t>
    </dgm:pt>
    <dgm:pt modelId="{23E70DC3-8BE7-4E29-A79B-4AE09402E598}" type="parTrans" cxnId="{D64D8484-E4F8-403C-8C8B-DE3B0668128F}">
      <dgm:prSet/>
      <dgm:spPr/>
      <dgm:t>
        <a:bodyPr/>
        <a:lstStyle/>
        <a:p>
          <a:endParaRPr lang="pt-BR"/>
        </a:p>
      </dgm:t>
    </dgm:pt>
    <dgm:pt modelId="{381BA25C-6FC1-4D8D-AEC6-BE98455853FE}" type="sibTrans" cxnId="{D64D8484-E4F8-403C-8C8B-DE3B0668128F}">
      <dgm:prSet/>
      <dgm:spPr/>
      <dgm:t>
        <a:bodyPr/>
        <a:lstStyle/>
        <a:p>
          <a:endParaRPr lang="pt-BR"/>
        </a:p>
      </dgm:t>
    </dgm:pt>
    <dgm:pt modelId="{76FFCD6C-9629-4740-B812-8408F7EDD797}">
      <dgm:prSet phldrT="[Texto]" custT="1"/>
      <dgm:spPr>
        <a:solidFill>
          <a:schemeClr val="bg1">
            <a:alpha val="90000"/>
          </a:schemeClr>
        </a:solidFill>
        <a:ln>
          <a:noFill/>
        </a:ln>
      </dgm:spPr>
      <dgm:t>
        <a:bodyPr/>
        <a:lstStyle/>
        <a:p>
          <a:pPr algn="just"/>
          <a:r>
            <a:rPr lang="pt-BR" sz="1200" u="sng">
              <a:latin typeface="Times New Roman" panose="02020603050405020304" pitchFamily="18" charset="0"/>
              <a:cs typeface="Times New Roman" panose="02020603050405020304" pitchFamily="18" charset="0"/>
            </a:rPr>
            <a:t>Febre</a:t>
          </a:r>
          <a:r>
            <a:rPr lang="pt-BR" sz="1200">
              <a:latin typeface="Times New Roman" panose="02020603050405020304" pitchFamily="18" charset="0"/>
              <a:cs typeface="Times New Roman" panose="02020603050405020304" pitchFamily="18" charset="0"/>
            </a:rPr>
            <a:t> </a:t>
          </a:r>
          <a:r>
            <a:rPr lang="pt-BR" sz="1200" b="1">
              <a:solidFill>
                <a:schemeClr val="accent1">
                  <a:lumMod val="75000"/>
                </a:schemeClr>
              </a:solidFill>
              <a:latin typeface="Times New Roman" panose="02020603050405020304" pitchFamily="18" charset="0"/>
              <a:cs typeface="Times New Roman" panose="02020603050405020304" pitchFamily="18" charset="0"/>
            </a:rPr>
            <a:t>E</a:t>
          </a:r>
          <a:r>
            <a:rPr lang="pt-BR" sz="1200">
              <a:latin typeface="Times New Roman" panose="02020603050405020304" pitchFamily="18" charset="0"/>
              <a:cs typeface="Times New Roman" panose="02020603050405020304" pitchFamily="18" charset="0"/>
            </a:rPr>
            <a:t> </a:t>
          </a:r>
          <a:r>
            <a:rPr lang="pt-BR" sz="1200" u="sng">
              <a:latin typeface="Times New Roman" panose="02020603050405020304" pitchFamily="18" charset="0"/>
              <a:cs typeface="Times New Roman" panose="02020603050405020304" pitchFamily="18" charset="0"/>
            </a:rPr>
            <a:t>pelo menos um sinal ou sintoma respiratório </a:t>
          </a:r>
          <a:r>
            <a:rPr lang="pt-BR" sz="1200">
              <a:latin typeface="Times New Roman" panose="02020603050405020304" pitchFamily="18" charset="0"/>
              <a:cs typeface="Times New Roman" panose="02020603050405020304" pitchFamily="18" charset="0"/>
            </a:rPr>
            <a:t>(tosse, dificuldade para respirar, batimento das asas nasais entre outros) </a:t>
          </a:r>
          <a:r>
            <a:rPr lang="pt-BR" sz="1200" b="1">
              <a:solidFill>
                <a:schemeClr val="accent1">
                  <a:lumMod val="75000"/>
                </a:schemeClr>
              </a:solidFill>
              <a:latin typeface="Times New Roman" panose="02020603050405020304" pitchFamily="18" charset="0"/>
              <a:cs typeface="Times New Roman" panose="02020603050405020304" pitchFamily="18" charset="0"/>
            </a:rPr>
            <a:t>E</a:t>
          </a:r>
          <a:r>
            <a:rPr lang="pt-BR" sz="1200">
              <a:latin typeface="Times New Roman" panose="02020603050405020304" pitchFamily="18" charset="0"/>
              <a:cs typeface="Times New Roman" panose="02020603050405020304" pitchFamily="18" charset="0"/>
            </a:rPr>
            <a:t> </a:t>
          </a:r>
          <a:r>
            <a:rPr lang="pt-BR" sz="1200" u="sng">
              <a:latin typeface="Times New Roman" panose="02020603050405020304" pitchFamily="18" charset="0"/>
              <a:cs typeface="Times New Roman" panose="02020603050405020304" pitchFamily="18" charset="0"/>
            </a:rPr>
            <a:t>histórico de contato próximo de caso suspeito </a:t>
          </a:r>
          <a:r>
            <a:rPr lang="pt-BR" sz="1200">
              <a:latin typeface="Times New Roman" panose="02020603050405020304" pitchFamily="18" charset="0"/>
              <a:cs typeface="Times New Roman" panose="02020603050405020304" pitchFamily="18" charset="0"/>
            </a:rPr>
            <a:t>para o coronavírus (2019-nCoV), nos últimos 14 dias anteriores ao aparecimento dos sinais ou sintomas; </a:t>
          </a:r>
          <a:r>
            <a:rPr lang="pt-BR" sz="1200" b="1">
              <a:solidFill>
                <a:schemeClr val="accent1">
                  <a:lumMod val="75000"/>
                </a:schemeClr>
              </a:solidFill>
              <a:latin typeface="Times New Roman" panose="02020603050405020304" pitchFamily="18" charset="0"/>
              <a:cs typeface="Times New Roman" panose="02020603050405020304" pitchFamily="18" charset="0"/>
            </a:rPr>
            <a:t>OU</a:t>
          </a:r>
        </a:p>
      </dgm:t>
    </dgm:pt>
    <dgm:pt modelId="{74594295-32C9-44C5-AC8C-8D1FDA940C6C}" type="parTrans" cxnId="{A5120FE2-B4E2-4896-AFCC-F8F34BEA8052}">
      <dgm:prSet/>
      <dgm:spPr/>
      <dgm:t>
        <a:bodyPr/>
        <a:lstStyle/>
        <a:p>
          <a:endParaRPr lang="pt-BR"/>
        </a:p>
      </dgm:t>
    </dgm:pt>
    <dgm:pt modelId="{534B7944-2C27-4598-8253-C2127292A65E}" type="sibTrans" cxnId="{A5120FE2-B4E2-4896-AFCC-F8F34BEA8052}">
      <dgm:prSet/>
      <dgm:spPr/>
      <dgm:t>
        <a:bodyPr/>
        <a:lstStyle/>
        <a:p>
          <a:endParaRPr lang="pt-BR"/>
        </a:p>
      </dgm:t>
    </dgm:pt>
    <dgm:pt modelId="{8115D6E7-34E2-4E6A-81B4-BA86DFD044BA}">
      <dgm:prSet phldrT="[Texto]" custT="1"/>
      <dgm:spPr>
        <a:solidFill>
          <a:schemeClr val="bg1"/>
        </a:solidFill>
        <a:ln w="25400">
          <a:solidFill>
            <a:schemeClr val="accent1">
              <a:lumMod val="40000"/>
              <a:lumOff val="60000"/>
            </a:schemeClr>
          </a:solidFill>
        </a:ln>
      </dgm:spPr>
      <dgm:t>
        <a:bodyPr/>
        <a:lstStyle/>
        <a:p>
          <a:r>
            <a:rPr lang="pt-BR" sz="1200" b="1">
              <a:solidFill>
                <a:schemeClr val="tx1"/>
              </a:solidFill>
              <a:latin typeface="Times New Roman" panose="02020603050405020304" pitchFamily="18" charset="0"/>
              <a:cs typeface="Times New Roman" panose="02020603050405020304" pitchFamily="18" charset="0"/>
            </a:rPr>
            <a:t>SITUAÇÃO 3</a:t>
          </a:r>
        </a:p>
      </dgm:t>
    </dgm:pt>
    <dgm:pt modelId="{B6438653-877F-4936-AFDE-0EFDE6BA255B}" type="parTrans" cxnId="{65849A76-863A-45F4-A93E-5A723E8FAB14}">
      <dgm:prSet/>
      <dgm:spPr/>
      <dgm:t>
        <a:bodyPr/>
        <a:lstStyle/>
        <a:p>
          <a:endParaRPr lang="pt-BR"/>
        </a:p>
      </dgm:t>
    </dgm:pt>
    <dgm:pt modelId="{E64E8D42-B35E-4249-A4D8-E9A30BA50607}" type="sibTrans" cxnId="{65849A76-863A-45F4-A93E-5A723E8FAB14}">
      <dgm:prSet/>
      <dgm:spPr/>
      <dgm:t>
        <a:bodyPr/>
        <a:lstStyle/>
        <a:p>
          <a:endParaRPr lang="pt-BR"/>
        </a:p>
      </dgm:t>
    </dgm:pt>
    <dgm:pt modelId="{E3D526D1-7DA7-46D7-BCF8-85C546BECEE3}">
      <dgm:prSet phldrT="[Texto]"/>
      <dgm:spPr>
        <a:solidFill>
          <a:schemeClr val="bg1">
            <a:alpha val="90000"/>
          </a:schemeClr>
        </a:solidFill>
        <a:ln>
          <a:noFill/>
        </a:ln>
      </dgm:spPr>
      <dgm:t>
        <a:bodyPr/>
        <a:lstStyle/>
        <a:p>
          <a:pPr algn="just"/>
          <a:r>
            <a:rPr lang="pt-BR" u="sng">
              <a:latin typeface="Times New Roman" panose="02020603050405020304" pitchFamily="18" charset="0"/>
              <a:cs typeface="Times New Roman" panose="02020603050405020304" pitchFamily="18" charset="0"/>
            </a:rPr>
            <a:t>Febre</a:t>
          </a:r>
          <a:r>
            <a:rPr lang="pt-BR">
              <a:latin typeface="Times New Roman" panose="02020603050405020304" pitchFamily="18" charset="0"/>
              <a:cs typeface="Times New Roman" panose="02020603050405020304" pitchFamily="18" charset="0"/>
            </a:rPr>
            <a:t> </a:t>
          </a:r>
          <a:r>
            <a:rPr lang="pt-BR" b="1">
              <a:solidFill>
                <a:schemeClr val="accent1">
                  <a:lumMod val="75000"/>
                </a:schemeClr>
              </a:solidFill>
              <a:latin typeface="Times New Roman" panose="02020603050405020304" pitchFamily="18" charset="0"/>
              <a:cs typeface="Times New Roman" panose="02020603050405020304" pitchFamily="18" charset="0"/>
            </a:rPr>
            <a:t>OU</a:t>
          </a:r>
          <a:r>
            <a:rPr lang="pt-BR">
              <a:latin typeface="Times New Roman" panose="02020603050405020304" pitchFamily="18" charset="0"/>
              <a:cs typeface="Times New Roman" panose="02020603050405020304" pitchFamily="18" charset="0"/>
            </a:rPr>
            <a:t> </a:t>
          </a:r>
          <a:r>
            <a:rPr lang="pt-BR" u="sng">
              <a:latin typeface="Times New Roman" panose="02020603050405020304" pitchFamily="18" charset="0"/>
              <a:cs typeface="Times New Roman" panose="02020603050405020304" pitchFamily="18" charset="0"/>
            </a:rPr>
            <a:t>pelo menos um sinal ou sintoma respiratório </a:t>
          </a:r>
          <a:r>
            <a:rPr lang="pt-BR">
              <a:latin typeface="Times New Roman" panose="02020603050405020304" pitchFamily="18" charset="0"/>
              <a:cs typeface="Times New Roman" panose="02020603050405020304" pitchFamily="18" charset="0"/>
            </a:rPr>
            <a:t>(tosse, dificuldade para respirar, batimento das asas nasais entre outros) </a:t>
          </a:r>
          <a:r>
            <a:rPr lang="pt-BR" b="1">
              <a:solidFill>
                <a:schemeClr val="accent1">
                  <a:lumMod val="75000"/>
                </a:schemeClr>
              </a:solidFill>
              <a:latin typeface="Times New Roman" panose="02020603050405020304" pitchFamily="18" charset="0"/>
              <a:cs typeface="Times New Roman" panose="02020603050405020304" pitchFamily="18" charset="0"/>
            </a:rPr>
            <a:t>E</a:t>
          </a:r>
          <a:r>
            <a:rPr lang="pt-BR">
              <a:latin typeface="Times New Roman" panose="02020603050405020304" pitchFamily="18" charset="0"/>
              <a:cs typeface="Times New Roman" panose="02020603050405020304" pitchFamily="18" charset="0"/>
            </a:rPr>
            <a:t> </a:t>
          </a:r>
          <a:r>
            <a:rPr lang="pt-BR" u="sng">
              <a:latin typeface="Times New Roman" panose="02020603050405020304" pitchFamily="18" charset="0"/>
              <a:cs typeface="Times New Roman" panose="02020603050405020304" pitchFamily="18" charset="0"/>
            </a:rPr>
            <a:t>contato próximo de caso confirmado de coronavírus </a:t>
          </a:r>
          <a:r>
            <a:rPr lang="pt-BR">
              <a:latin typeface="Times New Roman" panose="02020603050405020304" pitchFamily="18" charset="0"/>
              <a:cs typeface="Times New Roman" panose="02020603050405020304" pitchFamily="18" charset="0"/>
            </a:rPr>
            <a:t>(2019-nCoV) em laboratório, nos últimos 14 dias anteriores ao aparecimento dos sinais ou sintomas.</a:t>
          </a:r>
        </a:p>
      </dgm:t>
    </dgm:pt>
    <dgm:pt modelId="{D259BDC8-9D85-48C8-B19C-D80F3E0957F0}" type="parTrans" cxnId="{BC8D110D-A698-4439-8F88-D2C618CE93A2}">
      <dgm:prSet/>
      <dgm:spPr/>
      <dgm:t>
        <a:bodyPr/>
        <a:lstStyle/>
        <a:p>
          <a:endParaRPr lang="pt-BR"/>
        </a:p>
      </dgm:t>
    </dgm:pt>
    <dgm:pt modelId="{B89610CE-652C-49E8-9154-6CAC5A049E26}" type="sibTrans" cxnId="{BC8D110D-A698-4439-8F88-D2C618CE93A2}">
      <dgm:prSet/>
      <dgm:spPr/>
      <dgm:t>
        <a:bodyPr/>
        <a:lstStyle/>
        <a:p>
          <a:endParaRPr lang="pt-BR"/>
        </a:p>
      </dgm:t>
    </dgm:pt>
    <dgm:pt modelId="{D0C6F3F4-008B-4DDA-B8AF-02EB25355FC2}" type="pres">
      <dgm:prSet presAssocID="{DE403384-441C-46A9-8BC2-8384FFACC912}" presName="Name0" presStyleCnt="0">
        <dgm:presLayoutVars>
          <dgm:dir/>
          <dgm:animLvl val="lvl"/>
          <dgm:resizeHandles val="exact"/>
        </dgm:presLayoutVars>
      </dgm:prSet>
      <dgm:spPr/>
    </dgm:pt>
    <dgm:pt modelId="{6368A8EF-B889-43D4-A119-B8DE2BEA99F3}" type="pres">
      <dgm:prSet presAssocID="{251EBE01-CFE4-468B-B990-EB22F64F6186}" presName="linNode" presStyleCnt="0"/>
      <dgm:spPr/>
    </dgm:pt>
    <dgm:pt modelId="{7F80FF5D-821A-43BB-A8C6-89D9B67DE467}" type="pres">
      <dgm:prSet presAssocID="{251EBE01-CFE4-468B-B990-EB22F64F6186}" presName="parentText" presStyleLbl="node1" presStyleIdx="0" presStyleCnt="3" custScaleX="71582" custScaleY="95378">
        <dgm:presLayoutVars>
          <dgm:chMax val="1"/>
          <dgm:bulletEnabled val="1"/>
        </dgm:presLayoutVars>
      </dgm:prSet>
      <dgm:spPr/>
    </dgm:pt>
    <dgm:pt modelId="{1F091D82-DC9F-4F95-961A-B5133955BCC0}" type="pres">
      <dgm:prSet presAssocID="{251EBE01-CFE4-468B-B990-EB22F64F6186}" presName="descendantText" presStyleLbl="alignAccFollowNode1" presStyleIdx="0" presStyleCnt="3" custScaleX="122311" custScaleY="114956">
        <dgm:presLayoutVars>
          <dgm:bulletEnabled val="1"/>
        </dgm:presLayoutVars>
      </dgm:prSet>
      <dgm:spPr/>
    </dgm:pt>
    <dgm:pt modelId="{7C9DC204-5FE2-43A7-BA42-0C4D453CBF75}" type="pres">
      <dgm:prSet presAssocID="{822C970B-00C9-40BF-8E08-9A0005F2B812}" presName="sp" presStyleCnt="0"/>
      <dgm:spPr/>
    </dgm:pt>
    <dgm:pt modelId="{A3A461F9-2AA2-4FEE-89F3-E12713FE6336}" type="pres">
      <dgm:prSet presAssocID="{AA22E086-0938-4037-92A8-23155307A2DA}" presName="linNode" presStyleCnt="0"/>
      <dgm:spPr/>
    </dgm:pt>
    <dgm:pt modelId="{144E5BC0-6005-4A38-A6CA-A879B3A50282}" type="pres">
      <dgm:prSet presAssocID="{AA22E086-0938-4037-92A8-23155307A2DA}" presName="parentText" presStyleLbl="node1" presStyleIdx="1" presStyleCnt="3" custScaleX="71412" custScaleY="86929">
        <dgm:presLayoutVars>
          <dgm:chMax val="1"/>
          <dgm:bulletEnabled val="1"/>
        </dgm:presLayoutVars>
      </dgm:prSet>
      <dgm:spPr/>
    </dgm:pt>
    <dgm:pt modelId="{C913692F-6A99-460D-A01C-8DE067813FF4}" type="pres">
      <dgm:prSet presAssocID="{AA22E086-0938-4037-92A8-23155307A2DA}" presName="descendantText" presStyleLbl="alignAccFollowNode1" presStyleIdx="1" presStyleCnt="3" custScaleX="120698">
        <dgm:presLayoutVars>
          <dgm:bulletEnabled val="1"/>
        </dgm:presLayoutVars>
      </dgm:prSet>
      <dgm:spPr/>
    </dgm:pt>
    <dgm:pt modelId="{BEF84EB0-E9C7-4CAE-B7A3-D5EFD3F61723}" type="pres">
      <dgm:prSet presAssocID="{381BA25C-6FC1-4D8D-AEC6-BE98455853FE}" presName="sp" presStyleCnt="0"/>
      <dgm:spPr/>
    </dgm:pt>
    <dgm:pt modelId="{250534BF-9C73-4DBD-995D-8DE75636657E}" type="pres">
      <dgm:prSet presAssocID="{8115D6E7-34E2-4E6A-81B4-BA86DFD044BA}" presName="linNode" presStyleCnt="0"/>
      <dgm:spPr/>
    </dgm:pt>
    <dgm:pt modelId="{CDA4A2BF-8999-4358-AB13-839CAB6158F0}" type="pres">
      <dgm:prSet presAssocID="{8115D6E7-34E2-4E6A-81B4-BA86DFD044BA}" presName="parentText" presStyleLbl="node1" presStyleIdx="2" presStyleCnt="3" custScaleX="75516" custScaleY="76187">
        <dgm:presLayoutVars>
          <dgm:chMax val="1"/>
          <dgm:bulletEnabled val="1"/>
        </dgm:presLayoutVars>
      </dgm:prSet>
      <dgm:spPr/>
    </dgm:pt>
    <dgm:pt modelId="{827B4AA4-58C3-4682-8B10-973A6394F930}" type="pres">
      <dgm:prSet presAssocID="{8115D6E7-34E2-4E6A-81B4-BA86DFD044BA}" presName="descendantText" presStyleLbl="alignAccFollowNode1" presStyleIdx="2" presStyleCnt="3" custScaleX="126804">
        <dgm:presLayoutVars>
          <dgm:bulletEnabled val="1"/>
        </dgm:presLayoutVars>
      </dgm:prSet>
      <dgm:spPr/>
    </dgm:pt>
  </dgm:ptLst>
  <dgm:cxnLst>
    <dgm:cxn modelId="{BC8D110D-A698-4439-8F88-D2C618CE93A2}" srcId="{8115D6E7-34E2-4E6A-81B4-BA86DFD044BA}" destId="{E3D526D1-7DA7-46D7-BCF8-85C546BECEE3}" srcOrd="0" destOrd="0" parTransId="{D259BDC8-9D85-48C8-B19C-D80F3E0957F0}" sibTransId="{B89610CE-652C-49E8-9154-6CAC5A049E26}"/>
    <dgm:cxn modelId="{7F014170-8AC3-4D42-8EFA-42FFCA0DD0EA}" type="presOf" srcId="{8115D6E7-34E2-4E6A-81B4-BA86DFD044BA}" destId="{CDA4A2BF-8999-4358-AB13-839CAB6158F0}" srcOrd="0" destOrd="0" presId="urn:microsoft.com/office/officeart/2005/8/layout/vList5"/>
    <dgm:cxn modelId="{65849A76-863A-45F4-A93E-5A723E8FAB14}" srcId="{DE403384-441C-46A9-8BC2-8384FFACC912}" destId="{8115D6E7-34E2-4E6A-81B4-BA86DFD044BA}" srcOrd="2" destOrd="0" parTransId="{B6438653-877F-4936-AFDE-0EFDE6BA255B}" sibTransId="{E64E8D42-B35E-4249-A4D8-E9A30BA50607}"/>
    <dgm:cxn modelId="{D64D8484-E4F8-403C-8C8B-DE3B0668128F}" srcId="{DE403384-441C-46A9-8BC2-8384FFACC912}" destId="{AA22E086-0938-4037-92A8-23155307A2DA}" srcOrd="1" destOrd="0" parTransId="{23E70DC3-8BE7-4E29-A79B-4AE09402E598}" sibTransId="{381BA25C-6FC1-4D8D-AEC6-BE98455853FE}"/>
    <dgm:cxn modelId="{9FAC7F8A-76F5-4024-88AC-8339382C5CE0}" type="presOf" srcId="{DE403384-441C-46A9-8BC2-8384FFACC912}" destId="{D0C6F3F4-008B-4DDA-B8AF-02EB25355FC2}" srcOrd="0" destOrd="0" presId="urn:microsoft.com/office/officeart/2005/8/layout/vList5"/>
    <dgm:cxn modelId="{0DDF4DA1-FBF6-426D-AE31-4BE242B9FFA3}" type="presOf" srcId="{76FFCD6C-9629-4740-B812-8408F7EDD797}" destId="{C913692F-6A99-460D-A01C-8DE067813FF4}" srcOrd="0" destOrd="0" presId="urn:microsoft.com/office/officeart/2005/8/layout/vList5"/>
    <dgm:cxn modelId="{8D14F0AE-CD74-4A24-B0FA-D00AA0872736}" srcId="{251EBE01-CFE4-468B-B990-EB22F64F6186}" destId="{EFD34E3F-A529-4014-B114-5CB71BE95116}" srcOrd="0" destOrd="0" parTransId="{6A7C3C3A-CE3D-4027-A4EE-B19D040ED48A}" sibTransId="{270ED15C-723D-4127-AADD-AFAF85995C58}"/>
    <dgm:cxn modelId="{C49F04B7-AF04-4178-8C1B-3F31E6589BD7}" type="presOf" srcId="{EFD34E3F-A529-4014-B114-5CB71BE95116}" destId="{1F091D82-DC9F-4F95-961A-B5133955BCC0}" srcOrd="0" destOrd="0" presId="urn:microsoft.com/office/officeart/2005/8/layout/vList5"/>
    <dgm:cxn modelId="{F3E03CBE-6BAA-4096-8CFF-4FFBEE6AD4EE}" srcId="{DE403384-441C-46A9-8BC2-8384FFACC912}" destId="{251EBE01-CFE4-468B-B990-EB22F64F6186}" srcOrd="0" destOrd="0" parTransId="{09C4A57C-1CF2-441D-970C-A13C26B8ED9D}" sibTransId="{822C970B-00C9-40BF-8E08-9A0005F2B812}"/>
    <dgm:cxn modelId="{2903BBD4-8D6E-46C7-A5E5-CE20E671998C}" type="presOf" srcId="{251EBE01-CFE4-468B-B990-EB22F64F6186}" destId="{7F80FF5D-821A-43BB-A8C6-89D9B67DE467}" srcOrd="0" destOrd="0" presId="urn:microsoft.com/office/officeart/2005/8/layout/vList5"/>
    <dgm:cxn modelId="{A5120FE2-B4E2-4896-AFCC-F8F34BEA8052}" srcId="{AA22E086-0938-4037-92A8-23155307A2DA}" destId="{76FFCD6C-9629-4740-B812-8408F7EDD797}" srcOrd="0" destOrd="0" parTransId="{74594295-32C9-44C5-AC8C-8D1FDA940C6C}" sibTransId="{534B7944-2C27-4598-8253-C2127292A65E}"/>
    <dgm:cxn modelId="{759576F8-E693-4F37-973A-8999713CB248}" type="presOf" srcId="{E3D526D1-7DA7-46D7-BCF8-85C546BECEE3}" destId="{827B4AA4-58C3-4682-8B10-973A6394F930}" srcOrd="0" destOrd="0" presId="urn:microsoft.com/office/officeart/2005/8/layout/vList5"/>
    <dgm:cxn modelId="{AA9210FF-9C81-4023-9C25-9CB6531F6B94}" type="presOf" srcId="{AA22E086-0938-4037-92A8-23155307A2DA}" destId="{144E5BC0-6005-4A38-A6CA-A879B3A50282}" srcOrd="0" destOrd="0" presId="urn:microsoft.com/office/officeart/2005/8/layout/vList5"/>
    <dgm:cxn modelId="{9C75CBB2-B1B2-467F-A113-1B59000800DF}" type="presParOf" srcId="{D0C6F3F4-008B-4DDA-B8AF-02EB25355FC2}" destId="{6368A8EF-B889-43D4-A119-B8DE2BEA99F3}" srcOrd="0" destOrd="0" presId="urn:microsoft.com/office/officeart/2005/8/layout/vList5"/>
    <dgm:cxn modelId="{608B0069-308D-4DB1-AC07-470682469D19}" type="presParOf" srcId="{6368A8EF-B889-43D4-A119-B8DE2BEA99F3}" destId="{7F80FF5D-821A-43BB-A8C6-89D9B67DE467}" srcOrd="0" destOrd="0" presId="urn:microsoft.com/office/officeart/2005/8/layout/vList5"/>
    <dgm:cxn modelId="{13B47DAB-25E5-4B50-881C-C43350686B0A}" type="presParOf" srcId="{6368A8EF-B889-43D4-A119-B8DE2BEA99F3}" destId="{1F091D82-DC9F-4F95-961A-B5133955BCC0}" srcOrd="1" destOrd="0" presId="urn:microsoft.com/office/officeart/2005/8/layout/vList5"/>
    <dgm:cxn modelId="{384DAADC-6DC6-4DCD-8068-1DA6269A0390}" type="presParOf" srcId="{D0C6F3F4-008B-4DDA-B8AF-02EB25355FC2}" destId="{7C9DC204-5FE2-43A7-BA42-0C4D453CBF75}" srcOrd="1" destOrd="0" presId="urn:microsoft.com/office/officeart/2005/8/layout/vList5"/>
    <dgm:cxn modelId="{2B996F17-88EE-4E72-BDD4-10CFD4B1F730}" type="presParOf" srcId="{D0C6F3F4-008B-4DDA-B8AF-02EB25355FC2}" destId="{A3A461F9-2AA2-4FEE-89F3-E12713FE6336}" srcOrd="2" destOrd="0" presId="urn:microsoft.com/office/officeart/2005/8/layout/vList5"/>
    <dgm:cxn modelId="{8D178551-F832-4D69-916F-B3F3B5B56205}" type="presParOf" srcId="{A3A461F9-2AA2-4FEE-89F3-E12713FE6336}" destId="{144E5BC0-6005-4A38-A6CA-A879B3A50282}" srcOrd="0" destOrd="0" presId="urn:microsoft.com/office/officeart/2005/8/layout/vList5"/>
    <dgm:cxn modelId="{4A380F58-EFF7-42A5-ACF1-B04C2DF6E3CA}" type="presParOf" srcId="{A3A461F9-2AA2-4FEE-89F3-E12713FE6336}" destId="{C913692F-6A99-460D-A01C-8DE067813FF4}" srcOrd="1" destOrd="0" presId="urn:microsoft.com/office/officeart/2005/8/layout/vList5"/>
    <dgm:cxn modelId="{467AEC40-34B3-4905-8368-94501D9AD86C}" type="presParOf" srcId="{D0C6F3F4-008B-4DDA-B8AF-02EB25355FC2}" destId="{BEF84EB0-E9C7-4CAE-B7A3-D5EFD3F61723}" srcOrd="3" destOrd="0" presId="urn:microsoft.com/office/officeart/2005/8/layout/vList5"/>
    <dgm:cxn modelId="{50E76D4E-FAC8-4449-816F-55D2FCC2D0A2}" type="presParOf" srcId="{D0C6F3F4-008B-4DDA-B8AF-02EB25355FC2}" destId="{250534BF-9C73-4DBD-995D-8DE75636657E}" srcOrd="4" destOrd="0" presId="urn:microsoft.com/office/officeart/2005/8/layout/vList5"/>
    <dgm:cxn modelId="{0BA93940-1D1C-4D86-BD44-8F1364BB366F}" type="presParOf" srcId="{250534BF-9C73-4DBD-995D-8DE75636657E}" destId="{CDA4A2BF-8999-4358-AB13-839CAB6158F0}" srcOrd="0" destOrd="0" presId="urn:microsoft.com/office/officeart/2005/8/layout/vList5"/>
    <dgm:cxn modelId="{5111C40E-9DF1-4C90-9030-88A6440FB265}" type="presParOf" srcId="{250534BF-9C73-4DBD-995D-8DE75636657E}" destId="{827B4AA4-58C3-4682-8B10-973A6394F930}" srcOrd="1" destOrd="0" presId="urn:microsoft.com/office/officeart/2005/8/layout/vList5"/>
  </dgm:cxnLst>
  <dgm:bg>
    <a:noFill/>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09045D-F156-4639-8DC1-8E4339F4FA6C}"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pt-BR"/>
        </a:p>
      </dgm:t>
    </dgm:pt>
    <dgm:pt modelId="{08BAECCA-75FC-4087-83FD-27D269693022}">
      <dgm:prSet phldrT="[Texto]" custT="1"/>
      <dgm:spPr>
        <a:solidFill>
          <a:schemeClr val="bg1"/>
        </a:solidFill>
        <a:ln>
          <a:solidFill>
            <a:schemeClr val="accent1">
              <a:lumMod val="60000"/>
              <a:lumOff val="40000"/>
            </a:schemeClr>
          </a:solidFill>
        </a:ln>
      </dgm:spPr>
      <dgm:t>
        <a:bodyPr/>
        <a:lstStyle/>
        <a:p>
          <a:pPr algn="just"/>
          <a:r>
            <a:rPr lang="pt-BR" sz="1200">
              <a:solidFill>
                <a:sysClr val="windowText" lastClr="000000"/>
              </a:solidFill>
              <a:latin typeface="Times New Roman" panose="02020603050405020304" pitchFamily="18" charset="0"/>
              <a:cs typeface="Times New Roman" panose="02020603050405020304" pitchFamily="18" charset="0"/>
            </a:rPr>
            <a:t>Estar a dois metros de um paciente com suspeita de caso por 2019-nCoV, dentro da mesma sala ou área de atendimento (ou aeronaves ou outros meios de transporte), por um período prolongado, sem uso de equipamento de proteção individual.</a:t>
          </a:r>
        </a:p>
      </dgm:t>
    </dgm:pt>
    <dgm:pt modelId="{FB51DCC3-9DFF-4C10-A944-2A30F33D75B0}" type="parTrans" cxnId="{5A0E1C63-1980-4569-883D-AF33F898F77C}">
      <dgm:prSet/>
      <dgm:spPr/>
      <dgm:t>
        <a:bodyPr/>
        <a:lstStyle/>
        <a:p>
          <a:endParaRPr lang="pt-BR"/>
        </a:p>
      </dgm:t>
    </dgm:pt>
    <dgm:pt modelId="{B856933B-53AD-4925-AD08-90BEB642B63E}" type="sibTrans" cxnId="{5A0E1C63-1980-4569-883D-AF33F898F77C}">
      <dgm:prSet/>
      <dgm:spPr/>
      <dgm:t>
        <a:bodyPr/>
        <a:lstStyle/>
        <a:p>
          <a:endParaRPr lang="pt-BR"/>
        </a:p>
      </dgm:t>
    </dgm:pt>
    <dgm:pt modelId="{EEDC8615-117D-47FB-8724-801F275201EA}">
      <dgm:prSet phldrT="[Texto]" custT="1"/>
      <dgm:spPr>
        <a:solidFill>
          <a:schemeClr val="bg1"/>
        </a:solidFill>
        <a:ln>
          <a:solidFill>
            <a:schemeClr val="accent1">
              <a:lumMod val="60000"/>
              <a:lumOff val="40000"/>
            </a:schemeClr>
          </a:solidFill>
        </a:ln>
      </dgm:spPr>
      <dgm:t>
        <a:bodyPr/>
        <a:lstStyle/>
        <a:p>
          <a:pPr algn="just"/>
          <a:r>
            <a:rPr lang="pt-BR" sz="1200">
              <a:solidFill>
                <a:sysClr val="windowText" lastClr="000000"/>
              </a:solidFill>
              <a:latin typeface="Times New Roman" panose="02020603050405020304" pitchFamily="18" charset="0"/>
              <a:cs typeface="Times New Roman" panose="02020603050405020304" pitchFamily="18" charset="0"/>
            </a:rPr>
            <a:t>Cuidar, morar, visitar ou compartilhar uma área ou sala de espera de assistência médica ou, ainda, nos casos de contato direto com fluidos corporais, enquanto não estiver em uso do EPI recomendado</a:t>
          </a:r>
          <a:r>
            <a:rPr lang="pt-BR" sz="1500">
              <a:solidFill>
                <a:sysClr val="windowText" lastClr="000000"/>
              </a:solidFill>
              <a:latin typeface="Times New Roman" panose="02020603050405020304" pitchFamily="18" charset="0"/>
              <a:cs typeface="Times New Roman" panose="02020603050405020304" pitchFamily="18" charset="0"/>
            </a:rPr>
            <a:t>.</a:t>
          </a:r>
        </a:p>
      </dgm:t>
    </dgm:pt>
    <dgm:pt modelId="{C1DBE4F7-0B3F-445F-8EDE-1E3768BB90CC}" type="parTrans" cxnId="{2FB3D4C3-FEC5-4618-A40C-91FB4154A896}">
      <dgm:prSet/>
      <dgm:spPr/>
      <dgm:t>
        <a:bodyPr/>
        <a:lstStyle/>
        <a:p>
          <a:endParaRPr lang="pt-BR"/>
        </a:p>
      </dgm:t>
    </dgm:pt>
    <dgm:pt modelId="{3E5F7B8F-0E20-4D38-A675-22F7772C224F}" type="sibTrans" cxnId="{2FB3D4C3-FEC5-4618-A40C-91FB4154A896}">
      <dgm:prSet/>
      <dgm:spPr/>
      <dgm:t>
        <a:bodyPr/>
        <a:lstStyle/>
        <a:p>
          <a:endParaRPr lang="pt-BR"/>
        </a:p>
      </dgm:t>
    </dgm:pt>
    <dgm:pt modelId="{C69A2C3B-82DD-4DFA-A63B-B26A8847279D}" type="pres">
      <dgm:prSet presAssocID="{3C09045D-F156-4639-8DC1-8E4339F4FA6C}" presName="diagram" presStyleCnt="0">
        <dgm:presLayoutVars>
          <dgm:dir/>
          <dgm:resizeHandles val="exact"/>
        </dgm:presLayoutVars>
      </dgm:prSet>
      <dgm:spPr/>
    </dgm:pt>
    <dgm:pt modelId="{05D93347-D288-46DC-8777-FBC7B81440F6}" type="pres">
      <dgm:prSet presAssocID="{08BAECCA-75FC-4087-83FD-27D269693022}" presName="node" presStyleLbl="node1" presStyleIdx="0" presStyleCnt="2" custLinFactNeighborX="-26" custLinFactNeighborY="-12412">
        <dgm:presLayoutVars>
          <dgm:bulletEnabled val="1"/>
        </dgm:presLayoutVars>
      </dgm:prSet>
      <dgm:spPr/>
    </dgm:pt>
    <dgm:pt modelId="{469AD119-FC09-4F91-91ED-0D669AD148E9}" type="pres">
      <dgm:prSet presAssocID="{B856933B-53AD-4925-AD08-90BEB642B63E}" presName="sibTrans" presStyleCnt="0"/>
      <dgm:spPr/>
    </dgm:pt>
    <dgm:pt modelId="{3FD7E0D3-A2E4-4A63-BF2B-8F4BDA3CAA80}" type="pres">
      <dgm:prSet presAssocID="{EEDC8615-117D-47FB-8724-801F275201EA}" presName="node" presStyleLbl="node1" presStyleIdx="1" presStyleCnt="2" custLinFactNeighborX="38" custLinFactNeighborY="-11033">
        <dgm:presLayoutVars>
          <dgm:bulletEnabled val="1"/>
        </dgm:presLayoutVars>
      </dgm:prSet>
      <dgm:spPr/>
    </dgm:pt>
  </dgm:ptLst>
  <dgm:cxnLst>
    <dgm:cxn modelId="{5A0E1C63-1980-4569-883D-AF33F898F77C}" srcId="{3C09045D-F156-4639-8DC1-8E4339F4FA6C}" destId="{08BAECCA-75FC-4087-83FD-27D269693022}" srcOrd="0" destOrd="0" parTransId="{FB51DCC3-9DFF-4C10-A944-2A30F33D75B0}" sibTransId="{B856933B-53AD-4925-AD08-90BEB642B63E}"/>
    <dgm:cxn modelId="{2FB3D4C3-FEC5-4618-A40C-91FB4154A896}" srcId="{3C09045D-F156-4639-8DC1-8E4339F4FA6C}" destId="{EEDC8615-117D-47FB-8724-801F275201EA}" srcOrd="1" destOrd="0" parTransId="{C1DBE4F7-0B3F-445F-8EDE-1E3768BB90CC}" sibTransId="{3E5F7B8F-0E20-4D38-A675-22F7772C224F}"/>
    <dgm:cxn modelId="{417527EE-4C50-48DE-8855-8C92C24839B7}" type="presOf" srcId="{08BAECCA-75FC-4087-83FD-27D269693022}" destId="{05D93347-D288-46DC-8777-FBC7B81440F6}" srcOrd="0" destOrd="0" presId="urn:microsoft.com/office/officeart/2005/8/layout/default#1"/>
    <dgm:cxn modelId="{3B2883EE-DA4E-44DA-81E9-DAEB4A44F3C2}" type="presOf" srcId="{EEDC8615-117D-47FB-8724-801F275201EA}" destId="{3FD7E0D3-A2E4-4A63-BF2B-8F4BDA3CAA80}" srcOrd="0" destOrd="0" presId="urn:microsoft.com/office/officeart/2005/8/layout/default#1"/>
    <dgm:cxn modelId="{4C3E1EFF-85D8-442E-ADB7-413431082942}" type="presOf" srcId="{3C09045D-F156-4639-8DC1-8E4339F4FA6C}" destId="{C69A2C3B-82DD-4DFA-A63B-B26A8847279D}" srcOrd="0" destOrd="0" presId="urn:microsoft.com/office/officeart/2005/8/layout/default#1"/>
    <dgm:cxn modelId="{629B69FD-7AA4-4287-AC1E-62029879BD9B}" type="presParOf" srcId="{C69A2C3B-82DD-4DFA-A63B-B26A8847279D}" destId="{05D93347-D288-46DC-8777-FBC7B81440F6}" srcOrd="0" destOrd="0" presId="urn:microsoft.com/office/officeart/2005/8/layout/default#1"/>
    <dgm:cxn modelId="{65AB9DD3-7DB4-4D2C-B196-EDA2B161563B}" type="presParOf" srcId="{C69A2C3B-82DD-4DFA-A63B-B26A8847279D}" destId="{469AD119-FC09-4F91-91ED-0D669AD148E9}" srcOrd="1" destOrd="0" presId="urn:microsoft.com/office/officeart/2005/8/layout/default#1"/>
    <dgm:cxn modelId="{6000616F-814C-48DF-B73F-8C23D2E3FD83}" type="presParOf" srcId="{C69A2C3B-82DD-4DFA-A63B-B26A8847279D}" destId="{3FD7E0D3-A2E4-4A63-BF2B-8F4BDA3CAA80}" srcOrd="2" destOrd="0" presId="urn:microsoft.com/office/officeart/2005/8/layout/defaul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DA43A1-D5E2-4C2F-BC4A-7565C7675212}" type="doc">
      <dgm:prSet loTypeId="urn:microsoft.com/office/officeart/2005/8/layout/StepDownProcess" loCatId="process" qsTypeId="urn:microsoft.com/office/officeart/2005/8/quickstyle/simple1" qsCatId="simple" csTypeId="urn:microsoft.com/office/officeart/2005/8/colors/colorful1#1" csCatId="colorful" phldr="1"/>
      <dgm:spPr/>
      <dgm:t>
        <a:bodyPr/>
        <a:lstStyle/>
        <a:p>
          <a:endParaRPr lang="pt-BR"/>
        </a:p>
      </dgm:t>
    </dgm:pt>
    <dgm:pt modelId="{20A848B3-A950-4D7E-B0D5-27F4D42CC69B}">
      <dgm:prSet phldrT="[Texto]" custT="1"/>
      <dgm:spPr/>
      <dgm:t>
        <a:bodyPr/>
        <a:lstStyle/>
        <a:p>
          <a:r>
            <a:rPr lang="pt-BR" sz="1400" b="1"/>
            <a:t>CASOS GRAVES</a:t>
          </a:r>
        </a:p>
      </dgm:t>
    </dgm:pt>
    <dgm:pt modelId="{8731D543-AA34-4F74-A455-B48DCA64866D}" type="parTrans" cxnId="{5F3EB5CF-A348-4AEF-A480-6E40C4099F15}">
      <dgm:prSet/>
      <dgm:spPr/>
      <dgm:t>
        <a:bodyPr/>
        <a:lstStyle/>
        <a:p>
          <a:endParaRPr lang="pt-BR"/>
        </a:p>
      </dgm:t>
    </dgm:pt>
    <dgm:pt modelId="{9FF6BB74-3121-466D-9C7D-478C0EBFB1A4}" type="sibTrans" cxnId="{5F3EB5CF-A348-4AEF-A480-6E40C4099F15}">
      <dgm:prSet/>
      <dgm:spPr/>
      <dgm:t>
        <a:bodyPr/>
        <a:lstStyle/>
        <a:p>
          <a:endParaRPr lang="pt-BR"/>
        </a:p>
      </dgm:t>
    </dgm:pt>
    <dgm:pt modelId="{840D8492-CB33-438D-8B55-8BD29641EED9}">
      <dgm:prSet phldrT="[Texto]" custT="1"/>
      <dgm:spPr/>
      <dgm:t>
        <a:bodyPr/>
        <a:lstStyle/>
        <a:p>
          <a:r>
            <a:rPr lang="pt-BR" sz="1200" b="1">
              <a:latin typeface="Times New Roman" pitchFamily="18" charset="0"/>
              <a:cs typeface="Times New Roman" pitchFamily="18" charset="0"/>
            </a:rPr>
            <a:t>Isolamento e medidas de precaução padrão (EPI)</a:t>
          </a:r>
        </a:p>
      </dgm:t>
    </dgm:pt>
    <dgm:pt modelId="{411088D5-D2A8-4B7B-A2C6-7A04279A0C5A}" type="parTrans" cxnId="{1A1FDF03-F026-4C79-9BBE-3EF2D86363BA}">
      <dgm:prSet/>
      <dgm:spPr/>
      <dgm:t>
        <a:bodyPr/>
        <a:lstStyle/>
        <a:p>
          <a:endParaRPr lang="pt-BR"/>
        </a:p>
      </dgm:t>
    </dgm:pt>
    <dgm:pt modelId="{ABD02E71-72D0-413D-B330-93FB4182CBB9}" type="sibTrans" cxnId="{1A1FDF03-F026-4C79-9BBE-3EF2D86363BA}">
      <dgm:prSet/>
      <dgm:spPr/>
      <dgm:t>
        <a:bodyPr/>
        <a:lstStyle/>
        <a:p>
          <a:endParaRPr lang="pt-BR"/>
        </a:p>
      </dgm:t>
    </dgm:pt>
    <dgm:pt modelId="{F79EFC40-173C-4C96-9132-1E73962F8B51}">
      <dgm:prSet phldrT="[Texto]" custT="1"/>
      <dgm:spPr/>
      <dgm:t>
        <a:bodyPr/>
        <a:lstStyle/>
        <a:p>
          <a:r>
            <a:rPr lang="pt-BR" sz="1400" b="1"/>
            <a:t>CASOS MODERADOS</a:t>
          </a:r>
        </a:p>
      </dgm:t>
    </dgm:pt>
    <dgm:pt modelId="{06424D02-B1FE-4366-931F-B14C96F7C3D8}" type="parTrans" cxnId="{B14C3FDD-B23D-41BB-8A1D-989762AB154C}">
      <dgm:prSet/>
      <dgm:spPr/>
      <dgm:t>
        <a:bodyPr/>
        <a:lstStyle/>
        <a:p>
          <a:endParaRPr lang="pt-BR"/>
        </a:p>
      </dgm:t>
    </dgm:pt>
    <dgm:pt modelId="{1F6C1DAB-9E07-455C-AC41-FC704B26990D}" type="sibTrans" cxnId="{B14C3FDD-B23D-41BB-8A1D-989762AB154C}">
      <dgm:prSet/>
      <dgm:spPr/>
      <dgm:t>
        <a:bodyPr/>
        <a:lstStyle/>
        <a:p>
          <a:endParaRPr lang="pt-BR"/>
        </a:p>
      </dgm:t>
    </dgm:pt>
    <dgm:pt modelId="{EDF244C5-DF87-4D5D-BD51-9FDA6F765EBC}">
      <dgm:prSet phldrT="[Texto]" custT="1"/>
      <dgm:spPr/>
      <dgm:t>
        <a:bodyPr/>
        <a:lstStyle/>
        <a:p>
          <a:r>
            <a:rPr lang="pt-BR" sz="1200" b="1">
              <a:latin typeface="Times New Roman" pitchFamily="18" charset="0"/>
              <a:cs typeface="Times New Roman" pitchFamily="18" charset="0"/>
            </a:rPr>
            <a:t>Referência para Unidade Hospitalar</a:t>
          </a:r>
        </a:p>
      </dgm:t>
    </dgm:pt>
    <dgm:pt modelId="{E7D2C154-BBE1-4D36-8B4B-1B0AE4B39EDD}" type="parTrans" cxnId="{0D5B124D-1918-4E20-8E7E-4F0517A11D40}">
      <dgm:prSet/>
      <dgm:spPr/>
      <dgm:t>
        <a:bodyPr/>
        <a:lstStyle/>
        <a:p>
          <a:endParaRPr lang="pt-BR"/>
        </a:p>
      </dgm:t>
    </dgm:pt>
    <dgm:pt modelId="{C547C3D5-B095-464D-8E2F-8F3BB0C9C0FE}" type="sibTrans" cxnId="{0D5B124D-1918-4E20-8E7E-4F0517A11D40}">
      <dgm:prSet/>
      <dgm:spPr/>
      <dgm:t>
        <a:bodyPr/>
        <a:lstStyle/>
        <a:p>
          <a:endParaRPr lang="pt-BR"/>
        </a:p>
      </dgm:t>
    </dgm:pt>
    <dgm:pt modelId="{6DD1DD09-325B-43CD-81AD-380D8AB5A4E1}">
      <dgm:prSet phldrT="[Texto]" custT="1"/>
      <dgm:spPr/>
      <dgm:t>
        <a:bodyPr/>
        <a:lstStyle/>
        <a:p>
          <a:r>
            <a:rPr lang="pt-BR" sz="1200" b="1">
              <a:latin typeface="Times New Roman" pitchFamily="18" charset="0"/>
              <a:cs typeface="Times New Roman" pitchFamily="18" charset="0"/>
            </a:rPr>
            <a:t>Referência imediata para Unidade Hospitalar</a:t>
          </a:r>
        </a:p>
      </dgm:t>
    </dgm:pt>
    <dgm:pt modelId="{F06E513C-E047-4B2A-81BB-67AADFC1B9C5}" type="parTrans" cxnId="{4E4F7016-2B55-4588-B8E3-C61AB3E0F2B6}">
      <dgm:prSet/>
      <dgm:spPr/>
      <dgm:t>
        <a:bodyPr/>
        <a:lstStyle/>
        <a:p>
          <a:endParaRPr lang="pt-BR"/>
        </a:p>
      </dgm:t>
    </dgm:pt>
    <dgm:pt modelId="{F08E1882-C90E-4DA7-BA1B-9A5D3431F593}" type="sibTrans" cxnId="{4E4F7016-2B55-4588-B8E3-C61AB3E0F2B6}">
      <dgm:prSet/>
      <dgm:spPr/>
      <dgm:t>
        <a:bodyPr/>
        <a:lstStyle/>
        <a:p>
          <a:endParaRPr lang="pt-BR"/>
        </a:p>
      </dgm:t>
    </dgm:pt>
    <dgm:pt modelId="{B446168A-F1A0-43F2-AB22-EDCA1CD118E3}">
      <dgm:prSet phldrT="[Texto]"/>
      <dgm:spPr/>
      <dgm:t>
        <a:bodyPr/>
        <a:lstStyle/>
        <a:p>
          <a:endParaRPr lang="pt-BR" sz="800">
            <a:latin typeface="Times New Roman" pitchFamily="18" charset="0"/>
            <a:cs typeface="Times New Roman" pitchFamily="18" charset="0"/>
          </a:endParaRPr>
        </a:p>
      </dgm:t>
    </dgm:pt>
    <dgm:pt modelId="{CE7FD482-14CB-4818-962C-65E071F1A291}" type="parTrans" cxnId="{361B1683-725F-4C64-9F97-65C39D4D79C3}">
      <dgm:prSet/>
      <dgm:spPr/>
      <dgm:t>
        <a:bodyPr/>
        <a:lstStyle/>
        <a:p>
          <a:endParaRPr lang="pt-BR"/>
        </a:p>
      </dgm:t>
    </dgm:pt>
    <dgm:pt modelId="{D5128A94-8E42-46DB-B6FB-262DEF0B41F2}" type="sibTrans" cxnId="{361B1683-725F-4C64-9F97-65C39D4D79C3}">
      <dgm:prSet/>
      <dgm:spPr/>
      <dgm:t>
        <a:bodyPr/>
        <a:lstStyle/>
        <a:p>
          <a:endParaRPr lang="pt-BR"/>
        </a:p>
      </dgm:t>
    </dgm:pt>
    <dgm:pt modelId="{1BE48FD7-2457-416D-907E-C2212047D1E4}">
      <dgm:prSet phldrT="[Texto]"/>
      <dgm:spPr/>
      <dgm:t>
        <a:bodyPr/>
        <a:lstStyle/>
        <a:p>
          <a:pPr algn="just"/>
          <a:endParaRPr lang="pt-BR" sz="800"/>
        </a:p>
      </dgm:t>
    </dgm:pt>
    <dgm:pt modelId="{7B936DCA-D455-4A59-A3CA-093C9B07FC60}" type="parTrans" cxnId="{85D01A68-D3E7-460E-A417-84204FAB605D}">
      <dgm:prSet/>
      <dgm:spPr/>
      <dgm:t>
        <a:bodyPr/>
        <a:lstStyle/>
        <a:p>
          <a:endParaRPr lang="pt-BR"/>
        </a:p>
      </dgm:t>
    </dgm:pt>
    <dgm:pt modelId="{881D274B-469A-4273-B3D8-2DB77F537088}" type="sibTrans" cxnId="{85D01A68-D3E7-460E-A417-84204FAB605D}">
      <dgm:prSet/>
      <dgm:spPr/>
      <dgm:t>
        <a:bodyPr/>
        <a:lstStyle/>
        <a:p>
          <a:endParaRPr lang="pt-BR"/>
        </a:p>
      </dgm:t>
    </dgm:pt>
    <dgm:pt modelId="{5D1D8E1E-28EB-46AC-9B82-EBF12434B3E2}">
      <dgm:prSet phldrT="[Texto]" custT="1"/>
      <dgm:spPr/>
      <dgm:t>
        <a:bodyPr/>
        <a:lstStyle/>
        <a:p>
          <a:pPr algn="just"/>
          <a:r>
            <a:rPr lang="pt-BR" sz="1100" b="1">
              <a:latin typeface="Times New Roman" panose="02020603050405020304" pitchFamily="18" charset="0"/>
              <a:cs typeface="Times New Roman" panose="02020603050405020304" pitchFamily="18" charset="0"/>
            </a:rPr>
            <a:t>Isolamento e medidas de precaução padrão (EPI)</a:t>
          </a:r>
        </a:p>
      </dgm:t>
    </dgm:pt>
    <dgm:pt modelId="{1238963E-1B06-4EA2-9867-632A296EAA00}" type="sibTrans" cxnId="{FA960540-43F9-4398-83AF-B1C83FD8C7B1}">
      <dgm:prSet/>
      <dgm:spPr/>
      <dgm:t>
        <a:bodyPr/>
        <a:lstStyle/>
        <a:p>
          <a:endParaRPr lang="pt-BR"/>
        </a:p>
      </dgm:t>
    </dgm:pt>
    <dgm:pt modelId="{EC87F0FE-7098-4D0C-8DAD-2F8F6BC25379}" type="parTrans" cxnId="{FA960540-43F9-4398-83AF-B1C83FD8C7B1}">
      <dgm:prSet/>
      <dgm:spPr/>
      <dgm:t>
        <a:bodyPr/>
        <a:lstStyle/>
        <a:p>
          <a:endParaRPr lang="pt-BR"/>
        </a:p>
      </dgm:t>
    </dgm:pt>
    <dgm:pt modelId="{7E5900F8-C61C-4179-8DCF-34091F58C1B3}">
      <dgm:prSet phldrT="[Texto]" custT="1"/>
      <dgm:spPr/>
      <dgm:t>
        <a:bodyPr/>
        <a:lstStyle/>
        <a:p>
          <a:r>
            <a:rPr lang="pt-BR" sz="1600" b="1"/>
            <a:t>CASOS LEVES</a:t>
          </a:r>
        </a:p>
      </dgm:t>
    </dgm:pt>
    <dgm:pt modelId="{72C58755-4F4A-408E-82BB-B7BC460B5DE2}" type="sibTrans" cxnId="{CC19B904-FDAF-4ECA-92A1-1F8BDCFE0610}">
      <dgm:prSet/>
      <dgm:spPr/>
      <dgm:t>
        <a:bodyPr/>
        <a:lstStyle/>
        <a:p>
          <a:endParaRPr lang="pt-BR"/>
        </a:p>
      </dgm:t>
    </dgm:pt>
    <dgm:pt modelId="{4DA4A1C1-E559-49B7-82B4-E1139AC98E98}" type="parTrans" cxnId="{CC19B904-FDAF-4ECA-92A1-1F8BDCFE0610}">
      <dgm:prSet/>
      <dgm:spPr/>
      <dgm:t>
        <a:bodyPr/>
        <a:lstStyle/>
        <a:p>
          <a:endParaRPr lang="pt-BR"/>
        </a:p>
      </dgm:t>
    </dgm:pt>
    <dgm:pt modelId="{E95533CD-173E-4562-823D-0094E7B94F4D}">
      <dgm:prSet phldrT="[Texto]" custT="1"/>
      <dgm:spPr/>
      <dgm:t>
        <a:bodyPr/>
        <a:lstStyle/>
        <a:p>
          <a:r>
            <a:rPr lang="pt-BR" sz="1200" b="1">
              <a:latin typeface="Times New Roman" pitchFamily="18" charset="0"/>
              <a:cs typeface="Times New Roman" pitchFamily="18" charset="0"/>
            </a:rPr>
            <a:t>Isolamento e medidas de precaução padrão (EPI)</a:t>
          </a:r>
        </a:p>
      </dgm:t>
    </dgm:pt>
    <dgm:pt modelId="{5A85A25D-3651-4860-A895-5DA76EEF9EC4}" type="parTrans" cxnId="{81142F82-175E-4880-8301-6DD9118036AF}">
      <dgm:prSet/>
      <dgm:spPr/>
      <dgm:t>
        <a:bodyPr/>
        <a:lstStyle/>
        <a:p>
          <a:endParaRPr lang="pt-BR"/>
        </a:p>
      </dgm:t>
    </dgm:pt>
    <dgm:pt modelId="{FE1866FE-E493-4B0A-AD0B-EC5816E0EF51}" type="sibTrans" cxnId="{81142F82-175E-4880-8301-6DD9118036AF}">
      <dgm:prSet/>
      <dgm:spPr/>
      <dgm:t>
        <a:bodyPr/>
        <a:lstStyle/>
        <a:p>
          <a:endParaRPr lang="pt-BR"/>
        </a:p>
      </dgm:t>
    </dgm:pt>
    <dgm:pt modelId="{93A8E1C5-4B82-42DE-A762-1F8D5457458D}">
      <dgm:prSet phldrT="[Texto]" custT="1"/>
      <dgm:spPr/>
      <dgm:t>
        <a:bodyPr/>
        <a:lstStyle/>
        <a:p>
          <a:pPr algn="just"/>
          <a:r>
            <a:rPr lang="pt-BR" sz="1100" b="1">
              <a:latin typeface="Times New Roman" panose="02020603050405020304" pitchFamily="18" charset="0"/>
              <a:cs typeface="Times New Roman" panose="02020603050405020304" pitchFamily="18" charset="0"/>
            </a:rPr>
            <a:t>Devem ser monitorado pela EMSI do PB de abrangência por pelo menos 15 dias</a:t>
          </a:r>
        </a:p>
      </dgm:t>
    </dgm:pt>
    <dgm:pt modelId="{627D2947-7E25-4082-BCA8-A71D033BD2F6}" type="parTrans" cxnId="{15EB8333-BC7B-4D01-8796-171E17CD22D2}">
      <dgm:prSet/>
      <dgm:spPr/>
      <dgm:t>
        <a:bodyPr/>
        <a:lstStyle/>
        <a:p>
          <a:endParaRPr lang="pt-BR"/>
        </a:p>
      </dgm:t>
    </dgm:pt>
    <dgm:pt modelId="{BDD548EF-D44A-49E3-9F87-ADC9D2BE1AD1}" type="sibTrans" cxnId="{15EB8333-BC7B-4D01-8796-171E17CD22D2}">
      <dgm:prSet/>
      <dgm:spPr/>
      <dgm:t>
        <a:bodyPr/>
        <a:lstStyle/>
        <a:p>
          <a:endParaRPr lang="pt-BR"/>
        </a:p>
      </dgm:t>
    </dgm:pt>
    <dgm:pt modelId="{3E04E2A7-3093-4638-BE64-623DBD84FE0B}">
      <dgm:prSet phldrT="[Texto]" custT="1"/>
      <dgm:spPr/>
      <dgm:t>
        <a:bodyPr/>
        <a:lstStyle/>
        <a:p>
          <a:pPr algn="just"/>
          <a:endParaRPr lang="pt-BR" sz="1100" b="1">
            <a:latin typeface="Times New Roman" panose="02020603050405020304" pitchFamily="18" charset="0"/>
            <a:cs typeface="Times New Roman" panose="02020603050405020304" pitchFamily="18" charset="0"/>
          </a:endParaRPr>
        </a:p>
      </dgm:t>
    </dgm:pt>
    <dgm:pt modelId="{19553D38-081B-4134-8396-2D56471BA930}" type="parTrans" cxnId="{CBF205DE-69AE-45F4-B5E8-A2243D15D202}">
      <dgm:prSet/>
      <dgm:spPr/>
      <dgm:t>
        <a:bodyPr/>
        <a:lstStyle/>
        <a:p>
          <a:endParaRPr lang="pt-BR"/>
        </a:p>
      </dgm:t>
    </dgm:pt>
    <dgm:pt modelId="{B85F5065-2BB4-4103-AE7F-E9C6AACCB14D}" type="sibTrans" cxnId="{CBF205DE-69AE-45F4-B5E8-A2243D15D202}">
      <dgm:prSet/>
      <dgm:spPr/>
      <dgm:t>
        <a:bodyPr/>
        <a:lstStyle/>
        <a:p>
          <a:endParaRPr lang="pt-BR"/>
        </a:p>
      </dgm:t>
    </dgm:pt>
    <dgm:pt modelId="{21566E79-D7BD-4A64-B6EE-4B9FA27B79A3}" type="pres">
      <dgm:prSet presAssocID="{FDDA43A1-D5E2-4C2F-BC4A-7565C7675212}" presName="rootnode" presStyleCnt="0">
        <dgm:presLayoutVars>
          <dgm:chMax/>
          <dgm:chPref/>
          <dgm:dir/>
          <dgm:animLvl val="lvl"/>
        </dgm:presLayoutVars>
      </dgm:prSet>
      <dgm:spPr/>
    </dgm:pt>
    <dgm:pt modelId="{B00A74D8-F85E-4FEF-BAB9-289C9AFC2D9A}" type="pres">
      <dgm:prSet presAssocID="{20A848B3-A950-4D7E-B0D5-27F4D42CC69B}" presName="composite" presStyleCnt="0"/>
      <dgm:spPr/>
    </dgm:pt>
    <dgm:pt modelId="{F7B6C31B-6DCD-4746-B7B9-F43FDD91E00F}" type="pres">
      <dgm:prSet presAssocID="{20A848B3-A950-4D7E-B0D5-27F4D42CC69B}" presName="bentUpArrow1" presStyleLbl="alignImgPlace1" presStyleIdx="0" presStyleCnt="2"/>
      <dgm:spPr/>
    </dgm:pt>
    <dgm:pt modelId="{586D7EF1-2D2D-4D7E-9C6C-C897E658CA60}" type="pres">
      <dgm:prSet presAssocID="{20A848B3-A950-4D7E-B0D5-27F4D42CC69B}" presName="ParentText" presStyleLbl="node1" presStyleIdx="0" presStyleCnt="3">
        <dgm:presLayoutVars>
          <dgm:chMax val="1"/>
          <dgm:chPref val="1"/>
          <dgm:bulletEnabled val="1"/>
        </dgm:presLayoutVars>
      </dgm:prSet>
      <dgm:spPr/>
    </dgm:pt>
    <dgm:pt modelId="{F72F94BE-D274-4D96-8AB4-74BF66D07BDA}" type="pres">
      <dgm:prSet presAssocID="{20A848B3-A950-4D7E-B0D5-27F4D42CC69B}" presName="ChildText" presStyleLbl="revTx" presStyleIdx="0" presStyleCnt="3" custScaleX="243664" custLinFactNeighborX="73733" custLinFactNeighborY="-4359">
        <dgm:presLayoutVars>
          <dgm:chMax val="0"/>
          <dgm:chPref val="0"/>
          <dgm:bulletEnabled val="1"/>
        </dgm:presLayoutVars>
      </dgm:prSet>
      <dgm:spPr/>
    </dgm:pt>
    <dgm:pt modelId="{DF2CC14A-59E1-4689-B9B3-2CFC99EA0B73}" type="pres">
      <dgm:prSet presAssocID="{9FF6BB74-3121-466D-9C7D-478C0EBFB1A4}" presName="sibTrans" presStyleCnt="0"/>
      <dgm:spPr/>
    </dgm:pt>
    <dgm:pt modelId="{D5A860A9-088B-4901-8059-12B35181A571}" type="pres">
      <dgm:prSet presAssocID="{F79EFC40-173C-4C96-9132-1E73962F8B51}" presName="composite" presStyleCnt="0"/>
      <dgm:spPr/>
    </dgm:pt>
    <dgm:pt modelId="{087E8E38-DB79-44C7-A2EE-049A9B47B48F}" type="pres">
      <dgm:prSet presAssocID="{F79EFC40-173C-4C96-9132-1E73962F8B51}" presName="bentUpArrow1" presStyleLbl="alignImgPlace1" presStyleIdx="1" presStyleCnt="2" custLinFactNeighborX="-29139" custLinFactNeighborY="-1382"/>
      <dgm:spPr/>
    </dgm:pt>
    <dgm:pt modelId="{15C7A326-B106-445D-9370-A33845EF7E88}" type="pres">
      <dgm:prSet presAssocID="{F79EFC40-173C-4C96-9132-1E73962F8B51}" presName="ParentText" presStyleLbl="node1" presStyleIdx="1" presStyleCnt="3" custLinFactNeighborX="-13958" custLinFactNeighborY="3519">
        <dgm:presLayoutVars>
          <dgm:chMax val="1"/>
          <dgm:chPref val="1"/>
          <dgm:bulletEnabled val="1"/>
        </dgm:presLayoutVars>
      </dgm:prSet>
      <dgm:spPr/>
    </dgm:pt>
    <dgm:pt modelId="{8F88E266-6BA6-4693-B93A-1086B02E7302}" type="pres">
      <dgm:prSet presAssocID="{F79EFC40-173C-4C96-9132-1E73962F8B51}" presName="ChildText" presStyleLbl="revTx" presStyleIdx="1" presStyleCnt="3" custScaleX="212740" custLinFactNeighborX="39484" custLinFactNeighborY="13550">
        <dgm:presLayoutVars>
          <dgm:chMax val="0"/>
          <dgm:chPref val="0"/>
          <dgm:bulletEnabled val="1"/>
        </dgm:presLayoutVars>
      </dgm:prSet>
      <dgm:spPr/>
    </dgm:pt>
    <dgm:pt modelId="{BDE19D81-97C4-4E9B-9704-1E27A4861CEE}" type="pres">
      <dgm:prSet presAssocID="{1F6C1DAB-9E07-455C-AC41-FC704B26990D}" presName="sibTrans" presStyleCnt="0"/>
      <dgm:spPr/>
    </dgm:pt>
    <dgm:pt modelId="{979D2AA3-9EE0-4244-A6EB-8E99DA360DEA}" type="pres">
      <dgm:prSet presAssocID="{7E5900F8-C61C-4179-8DCF-34091F58C1B3}" presName="composite" presStyleCnt="0"/>
      <dgm:spPr/>
    </dgm:pt>
    <dgm:pt modelId="{1BCB1F98-5C1F-4890-8E7D-44499EE7B87D}" type="pres">
      <dgm:prSet presAssocID="{7E5900F8-C61C-4179-8DCF-34091F58C1B3}" presName="ParentText" presStyleLbl="node1" presStyleIdx="2" presStyleCnt="3" custScaleX="115727" custScaleY="115672" custLinFactNeighborX="-48468">
        <dgm:presLayoutVars>
          <dgm:chMax val="1"/>
          <dgm:chPref val="1"/>
          <dgm:bulletEnabled val="1"/>
        </dgm:presLayoutVars>
      </dgm:prSet>
      <dgm:spPr/>
    </dgm:pt>
    <dgm:pt modelId="{C7D178B4-90AF-4987-BEB8-B1204A0A6A78}" type="pres">
      <dgm:prSet presAssocID="{7E5900F8-C61C-4179-8DCF-34091F58C1B3}" presName="FinalChildText" presStyleLbl="revTx" presStyleIdx="2" presStyleCnt="3" custScaleX="222908" custScaleY="207848" custLinFactNeighborX="35501" custLinFactNeighborY="-5307">
        <dgm:presLayoutVars>
          <dgm:chMax val="0"/>
          <dgm:chPref val="0"/>
          <dgm:bulletEnabled val="1"/>
        </dgm:presLayoutVars>
      </dgm:prSet>
      <dgm:spPr/>
    </dgm:pt>
  </dgm:ptLst>
  <dgm:cxnLst>
    <dgm:cxn modelId="{1A1FDF03-F026-4C79-9BBE-3EF2D86363BA}" srcId="{20A848B3-A950-4D7E-B0D5-27F4D42CC69B}" destId="{840D8492-CB33-438D-8B55-8BD29641EED9}" srcOrd="0" destOrd="0" parTransId="{411088D5-D2A8-4B7B-A2C6-7A04279A0C5A}" sibTransId="{ABD02E71-72D0-413D-B330-93FB4182CBB9}"/>
    <dgm:cxn modelId="{10F91204-E441-4EA3-A127-A3C30D6BE7C3}" type="presOf" srcId="{6DD1DD09-325B-43CD-81AD-380D8AB5A4E1}" destId="{F72F94BE-D274-4D96-8AB4-74BF66D07BDA}" srcOrd="0" destOrd="1" presId="urn:microsoft.com/office/officeart/2005/8/layout/StepDownProcess"/>
    <dgm:cxn modelId="{CC19B904-FDAF-4ECA-92A1-1F8BDCFE0610}" srcId="{FDDA43A1-D5E2-4C2F-BC4A-7565C7675212}" destId="{7E5900F8-C61C-4179-8DCF-34091F58C1B3}" srcOrd="2" destOrd="0" parTransId="{4DA4A1C1-E559-49B7-82B4-E1139AC98E98}" sibTransId="{72C58755-4F4A-408E-82BB-B7BC460B5DE2}"/>
    <dgm:cxn modelId="{EB93D005-F004-46C8-BA4B-3BD9EEDDF27A}" type="presOf" srcId="{7E5900F8-C61C-4179-8DCF-34091F58C1B3}" destId="{1BCB1F98-5C1F-4890-8E7D-44499EE7B87D}" srcOrd="0" destOrd="0" presId="urn:microsoft.com/office/officeart/2005/8/layout/StepDownProcess"/>
    <dgm:cxn modelId="{4E4F7016-2B55-4588-B8E3-C61AB3E0F2B6}" srcId="{20A848B3-A950-4D7E-B0D5-27F4D42CC69B}" destId="{6DD1DD09-325B-43CD-81AD-380D8AB5A4E1}" srcOrd="1" destOrd="0" parTransId="{F06E513C-E047-4B2A-81BB-67AADFC1B9C5}" sibTransId="{F08E1882-C90E-4DA7-BA1B-9A5D3431F593}"/>
    <dgm:cxn modelId="{AB7C0F19-E657-4BFC-ADA3-FE99AD70C0D6}" type="presOf" srcId="{3E04E2A7-3093-4638-BE64-623DBD84FE0B}" destId="{C7D178B4-90AF-4987-BEB8-B1204A0A6A78}" srcOrd="0" destOrd="1" presId="urn:microsoft.com/office/officeart/2005/8/layout/StepDownProcess"/>
    <dgm:cxn modelId="{3AC5F51B-EEE4-42CD-8978-1F3A79E535C4}" type="presOf" srcId="{F79EFC40-173C-4C96-9132-1E73962F8B51}" destId="{15C7A326-B106-445D-9370-A33845EF7E88}" srcOrd="0" destOrd="0" presId="urn:microsoft.com/office/officeart/2005/8/layout/StepDownProcess"/>
    <dgm:cxn modelId="{955D651F-0918-4358-8E05-216DB712AD17}" type="presOf" srcId="{E95533CD-173E-4562-823D-0094E7B94F4D}" destId="{8F88E266-6BA6-4693-B93A-1086B02E7302}" srcOrd="0" destOrd="0" presId="urn:microsoft.com/office/officeart/2005/8/layout/StepDownProcess"/>
    <dgm:cxn modelId="{15EB8333-BC7B-4D01-8796-171E17CD22D2}" srcId="{7E5900F8-C61C-4179-8DCF-34091F58C1B3}" destId="{93A8E1C5-4B82-42DE-A762-1F8D5457458D}" srcOrd="2" destOrd="0" parTransId="{627D2947-7E25-4082-BCA8-A71D033BD2F6}" sibTransId="{BDD548EF-D44A-49E3-9F87-ADC9D2BE1AD1}"/>
    <dgm:cxn modelId="{FA960540-43F9-4398-83AF-B1C83FD8C7B1}" srcId="{7E5900F8-C61C-4179-8DCF-34091F58C1B3}" destId="{5D1D8E1E-28EB-46AC-9B82-EBF12434B3E2}" srcOrd="0" destOrd="0" parTransId="{EC87F0FE-7098-4D0C-8DAD-2F8F6BC25379}" sibTransId="{1238963E-1B06-4EA2-9867-632A296EAA00}"/>
    <dgm:cxn modelId="{3AD3A863-C6E9-4757-A53E-9CAA0235A81C}" type="presOf" srcId="{20A848B3-A950-4D7E-B0D5-27F4D42CC69B}" destId="{586D7EF1-2D2D-4D7E-9C6C-C897E658CA60}" srcOrd="0" destOrd="0" presId="urn:microsoft.com/office/officeart/2005/8/layout/StepDownProcess"/>
    <dgm:cxn modelId="{CFD33A64-2E9A-4B0C-BCD4-3072E6708D3C}" type="presOf" srcId="{1BE48FD7-2457-416D-907E-C2212047D1E4}" destId="{C7D178B4-90AF-4987-BEB8-B1204A0A6A78}" srcOrd="0" destOrd="3" presId="urn:microsoft.com/office/officeart/2005/8/layout/StepDownProcess"/>
    <dgm:cxn modelId="{85D01A68-D3E7-460E-A417-84204FAB605D}" srcId="{7E5900F8-C61C-4179-8DCF-34091F58C1B3}" destId="{1BE48FD7-2457-416D-907E-C2212047D1E4}" srcOrd="3" destOrd="0" parTransId="{7B936DCA-D455-4A59-A3CA-093C9B07FC60}" sibTransId="{881D274B-469A-4273-B3D8-2DB77F537088}"/>
    <dgm:cxn modelId="{0D5B124D-1918-4E20-8E7E-4F0517A11D40}" srcId="{F79EFC40-173C-4C96-9132-1E73962F8B51}" destId="{EDF244C5-DF87-4D5D-BD51-9FDA6F765EBC}" srcOrd="1" destOrd="0" parTransId="{E7D2C154-BBE1-4D36-8B4B-1B0AE4B39EDD}" sibTransId="{C547C3D5-B095-464D-8E2F-8F3BB0C9C0FE}"/>
    <dgm:cxn modelId="{7088B56D-D8FD-4573-BA58-0A105E574CE5}" type="presOf" srcId="{93A8E1C5-4B82-42DE-A762-1F8D5457458D}" destId="{C7D178B4-90AF-4987-BEB8-B1204A0A6A78}" srcOrd="0" destOrd="2" presId="urn:microsoft.com/office/officeart/2005/8/layout/StepDownProcess"/>
    <dgm:cxn modelId="{243BA174-586E-4B67-8E3C-7C4EC5BDF5FF}" type="presOf" srcId="{5D1D8E1E-28EB-46AC-9B82-EBF12434B3E2}" destId="{C7D178B4-90AF-4987-BEB8-B1204A0A6A78}" srcOrd="0" destOrd="0" presId="urn:microsoft.com/office/officeart/2005/8/layout/StepDownProcess"/>
    <dgm:cxn modelId="{81142F82-175E-4880-8301-6DD9118036AF}" srcId="{F79EFC40-173C-4C96-9132-1E73962F8B51}" destId="{E95533CD-173E-4562-823D-0094E7B94F4D}" srcOrd="0" destOrd="0" parTransId="{5A85A25D-3651-4860-A895-5DA76EEF9EC4}" sibTransId="{FE1866FE-E493-4B0A-AD0B-EC5816E0EF51}"/>
    <dgm:cxn modelId="{361B1683-725F-4C64-9F97-65C39D4D79C3}" srcId="{F79EFC40-173C-4C96-9132-1E73962F8B51}" destId="{B446168A-F1A0-43F2-AB22-EDCA1CD118E3}" srcOrd="2" destOrd="0" parTransId="{CE7FD482-14CB-4818-962C-65E071F1A291}" sibTransId="{D5128A94-8E42-46DB-B6FB-262DEF0B41F2}"/>
    <dgm:cxn modelId="{D3C3BF9B-BF03-4B83-A3E1-9978D234AE34}" type="presOf" srcId="{EDF244C5-DF87-4D5D-BD51-9FDA6F765EBC}" destId="{8F88E266-6BA6-4693-B93A-1086B02E7302}" srcOrd="0" destOrd="1" presId="urn:microsoft.com/office/officeart/2005/8/layout/StepDownProcess"/>
    <dgm:cxn modelId="{A0E027A7-DC73-4760-9087-E4901B6EAB2C}" type="presOf" srcId="{840D8492-CB33-438D-8B55-8BD29641EED9}" destId="{F72F94BE-D274-4D96-8AB4-74BF66D07BDA}" srcOrd="0" destOrd="0" presId="urn:microsoft.com/office/officeart/2005/8/layout/StepDownProcess"/>
    <dgm:cxn modelId="{5935DFC6-C643-403D-9D7D-14F932D47394}" type="presOf" srcId="{FDDA43A1-D5E2-4C2F-BC4A-7565C7675212}" destId="{21566E79-D7BD-4A64-B6EE-4B9FA27B79A3}" srcOrd="0" destOrd="0" presId="urn:microsoft.com/office/officeart/2005/8/layout/StepDownProcess"/>
    <dgm:cxn modelId="{5F3EB5CF-A348-4AEF-A480-6E40C4099F15}" srcId="{FDDA43A1-D5E2-4C2F-BC4A-7565C7675212}" destId="{20A848B3-A950-4D7E-B0D5-27F4D42CC69B}" srcOrd="0" destOrd="0" parTransId="{8731D543-AA34-4F74-A455-B48DCA64866D}" sibTransId="{9FF6BB74-3121-466D-9C7D-478C0EBFB1A4}"/>
    <dgm:cxn modelId="{B14C3FDD-B23D-41BB-8A1D-989762AB154C}" srcId="{FDDA43A1-D5E2-4C2F-BC4A-7565C7675212}" destId="{F79EFC40-173C-4C96-9132-1E73962F8B51}" srcOrd="1" destOrd="0" parTransId="{06424D02-B1FE-4366-931F-B14C96F7C3D8}" sibTransId="{1F6C1DAB-9E07-455C-AC41-FC704B26990D}"/>
    <dgm:cxn modelId="{CBF205DE-69AE-45F4-B5E8-A2243D15D202}" srcId="{7E5900F8-C61C-4179-8DCF-34091F58C1B3}" destId="{3E04E2A7-3093-4638-BE64-623DBD84FE0B}" srcOrd="1" destOrd="0" parTransId="{19553D38-081B-4134-8396-2D56471BA930}" sibTransId="{B85F5065-2BB4-4103-AE7F-E9C6AACCB14D}"/>
    <dgm:cxn modelId="{846EDCED-775A-4801-BEA6-477BB2DAD74D}" type="presOf" srcId="{B446168A-F1A0-43F2-AB22-EDCA1CD118E3}" destId="{8F88E266-6BA6-4693-B93A-1086B02E7302}" srcOrd="0" destOrd="2" presId="urn:microsoft.com/office/officeart/2005/8/layout/StepDownProcess"/>
    <dgm:cxn modelId="{7B572F1D-93D9-441A-A4EC-0DC3F1D3C2BD}" type="presParOf" srcId="{21566E79-D7BD-4A64-B6EE-4B9FA27B79A3}" destId="{B00A74D8-F85E-4FEF-BAB9-289C9AFC2D9A}" srcOrd="0" destOrd="0" presId="urn:microsoft.com/office/officeart/2005/8/layout/StepDownProcess"/>
    <dgm:cxn modelId="{5960C263-8C95-4F36-BBE1-31C310B57759}" type="presParOf" srcId="{B00A74D8-F85E-4FEF-BAB9-289C9AFC2D9A}" destId="{F7B6C31B-6DCD-4746-B7B9-F43FDD91E00F}" srcOrd="0" destOrd="0" presId="urn:microsoft.com/office/officeart/2005/8/layout/StepDownProcess"/>
    <dgm:cxn modelId="{67E3C956-A0AB-43B6-97FD-1D4C70DC651E}" type="presParOf" srcId="{B00A74D8-F85E-4FEF-BAB9-289C9AFC2D9A}" destId="{586D7EF1-2D2D-4D7E-9C6C-C897E658CA60}" srcOrd="1" destOrd="0" presId="urn:microsoft.com/office/officeart/2005/8/layout/StepDownProcess"/>
    <dgm:cxn modelId="{2EBC4D5A-05E4-4C65-8BB0-8438F949573F}" type="presParOf" srcId="{B00A74D8-F85E-4FEF-BAB9-289C9AFC2D9A}" destId="{F72F94BE-D274-4D96-8AB4-74BF66D07BDA}" srcOrd="2" destOrd="0" presId="urn:microsoft.com/office/officeart/2005/8/layout/StepDownProcess"/>
    <dgm:cxn modelId="{B600E8E0-72C7-4B8D-ABF9-6A80D47BD062}" type="presParOf" srcId="{21566E79-D7BD-4A64-B6EE-4B9FA27B79A3}" destId="{DF2CC14A-59E1-4689-B9B3-2CFC99EA0B73}" srcOrd="1" destOrd="0" presId="urn:microsoft.com/office/officeart/2005/8/layout/StepDownProcess"/>
    <dgm:cxn modelId="{16E904BF-AB36-4C9E-9EA6-640F7D2B18FA}" type="presParOf" srcId="{21566E79-D7BD-4A64-B6EE-4B9FA27B79A3}" destId="{D5A860A9-088B-4901-8059-12B35181A571}" srcOrd="2" destOrd="0" presId="urn:microsoft.com/office/officeart/2005/8/layout/StepDownProcess"/>
    <dgm:cxn modelId="{9350D9C7-8663-474B-9DC8-54C9E092F0C2}" type="presParOf" srcId="{D5A860A9-088B-4901-8059-12B35181A571}" destId="{087E8E38-DB79-44C7-A2EE-049A9B47B48F}" srcOrd="0" destOrd="0" presId="urn:microsoft.com/office/officeart/2005/8/layout/StepDownProcess"/>
    <dgm:cxn modelId="{9859436A-C024-46BA-B59B-2649A670AEC1}" type="presParOf" srcId="{D5A860A9-088B-4901-8059-12B35181A571}" destId="{15C7A326-B106-445D-9370-A33845EF7E88}" srcOrd="1" destOrd="0" presId="urn:microsoft.com/office/officeart/2005/8/layout/StepDownProcess"/>
    <dgm:cxn modelId="{55A68891-0F49-4B05-A355-EDD5AFAE4EFC}" type="presParOf" srcId="{D5A860A9-088B-4901-8059-12B35181A571}" destId="{8F88E266-6BA6-4693-B93A-1086B02E7302}" srcOrd="2" destOrd="0" presId="urn:microsoft.com/office/officeart/2005/8/layout/StepDownProcess"/>
    <dgm:cxn modelId="{16216CD3-BF18-4253-A946-85361C94ABF2}" type="presParOf" srcId="{21566E79-D7BD-4A64-B6EE-4B9FA27B79A3}" destId="{BDE19D81-97C4-4E9B-9704-1E27A4861CEE}" srcOrd="3" destOrd="0" presId="urn:microsoft.com/office/officeart/2005/8/layout/StepDownProcess"/>
    <dgm:cxn modelId="{291A88A9-3ACC-4542-88E3-04EBEFEBAC54}" type="presParOf" srcId="{21566E79-D7BD-4A64-B6EE-4B9FA27B79A3}" destId="{979D2AA3-9EE0-4244-A6EB-8E99DA360DEA}" srcOrd="4" destOrd="0" presId="urn:microsoft.com/office/officeart/2005/8/layout/StepDownProcess"/>
    <dgm:cxn modelId="{FAA91519-B7AE-4461-8C51-345ADD455BAB}" type="presParOf" srcId="{979D2AA3-9EE0-4244-A6EB-8E99DA360DEA}" destId="{1BCB1F98-5C1F-4890-8E7D-44499EE7B87D}" srcOrd="0" destOrd="0" presId="urn:microsoft.com/office/officeart/2005/8/layout/StepDownProcess"/>
    <dgm:cxn modelId="{E0C12873-BA72-4537-AF6C-C0808F44738F}" type="presParOf" srcId="{979D2AA3-9EE0-4244-A6EB-8E99DA360DEA}" destId="{C7D178B4-90AF-4987-BEB8-B1204A0A6A78}" srcOrd="1" destOrd="0" presId="urn:microsoft.com/office/officeart/2005/8/layout/StepDown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8BFAEC-A4F7-45D9-8669-96A44437285E}" type="doc">
      <dgm:prSet loTypeId="urn:microsoft.com/office/officeart/2005/8/layout/bProcess4" loCatId="process" qsTypeId="urn:microsoft.com/office/officeart/2005/8/quickstyle/simple1" qsCatId="simple" csTypeId="urn:microsoft.com/office/officeart/2005/8/colors/accent2_1" csCatId="accent2" phldr="1"/>
      <dgm:spPr/>
      <dgm:t>
        <a:bodyPr/>
        <a:lstStyle/>
        <a:p>
          <a:endParaRPr lang="pt-BR"/>
        </a:p>
      </dgm:t>
    </dgm:pt>
    <dgm:pt modelId="{89E10EDD-4721-4FBF-95DF-F7A75C5B2952}">
      <dgm:prSet phldrT="[Texto]" custT="1"/>
      <dgm:spPr/>
      <dgm:t>
        <a:bodyPr/>
        <a:lstStyle/>
        <a:p>
          <a:r>
            <a:rPr lang="pt-BR" sz="1200" b="1">
              <a:latin typeface="Times New Roman" panose="02020603050405020304" pitchFamily="18" charset="0"/>
              <a:cs typeface="Times New Roman" panose="02020603050405020304" pitchFamily="18" charset="0"/>
            </a:rPr>
            <a:t>Caso suspeito, com sitomas leves e moderados</a:t>
          </a:r>
        </a:p>
      </dgm:t>
    </dgm:pt>
    <dgm:pt modelId="{B47D42CB-86EE-4C4A-89A8-C6F24E63BAB1}" type="parTrans" cxnId="{15D1CE09-EBA1-4324-B797-A4B4BEF3BC92}">
      <dgm:prSet/>
      <dgm:spPr/>
      <dgm:t>
        <a:bodyPr/>
        <a:lstStyle/>
        <a:p>
          <a:endParaRPr lang="pt-BR">
            <a:latin typeface="Times New Roman" panose="02020603050405020304" pitchFamily="18" charset="0"/>
            <a:cs typeface="Times New Roman" panose="02020603050405020304" pitchFamily="18" charset="0"/>
          </a:endParaRPr>
        </a:p>
      </dgm:t>
    </dgm:pt>
    <dgm:pt modelId="{43DB3A35-3C69-4B30-B57F-8C4FC013A21E}" type="sibTrans" cxnId="{15D1CE09-EBA1-4324-B797-A4B4BEF3BC92}">
      <dgm:prSet/>
      <dgm:spPr/>
      <dgm:t>
        <a:bodyPr/>
        <a:lstStyle/>
        <a:p>
          <a:endParaRPr lang="pt-BR">
            <a:latin typeface="Times New Roman" panose="02020603050405020304" pitchFamily="18" charset="0"/>
            <a:cs typeface="Times New Roman" panose="02020603050405020304" pitchFamily="18" charset="0"/>
          </a:endParaRPr>
        </a:p>
      </dgm:t>
    </dgm:pt>
    <dgm:pt modelId="{640325D6-722A-4AED-8D7D-E5704966A718}">
      <dgm:prSet phldrT="[Texto]" custT="1"/>
      <dgm:spPr/>
      <dgm:t>
        <a:bodyPr/>
        <a:lstStyle/>
        <a:p>
          <a:pPr algn="just"/>
          <a:r>
            <a:rPr lang="pt-BR" sz="1100">
              <a:latin typeface="Times New Roman" panose="02020603050405020304" pitchFamily="18" charset="0"/>
              <a:cs typeface="Times New Roman" panose="02020603050405020304" pitchFamily="18" charset="0"/>
            </a:rPr>
            <a:t>Notificar imeditamente (em até 24h ) a VE e preencher a ficha de notificação de SRAG</a:t>
          </a:r>
        </a:p>
      </dgm:t>
    </dgm:pt>
    <dgm:pt modelId="{3C61DDB6-366C-4255-B9FD-F96D7086E5BC}" type="parTrans" cxnId="{AF2F15A6-A011-4C4A-BDB9-61BF955A6E11}">
      <dgm:prSet/>
      <dgm:spPr/>
      <dgm:t>
        <a:bodyPr/>
        <a:lstStyle/>
        <a:p>
          <a:endParaRPr lang="pt-BR">
            <a:latin typeface="Times New Roman" panose="02020603050405020304" pitchFamily="18" charset="0"/>
            <a:cs typeface="Times New Roman" panose="02020603050405020304" pitchFamily="18" charset="0"/>
          </a:endParaRPr>
        </a:p>
      </dgm:t>
    </dgm:pt>
    <dgm:pt modelId="{C4BA5657-DD2D-44B4-87E9-20EA4E0BD34C}" type="sibTrans" cxnId="{AF2F15A6-A011-4C4A-BDB9-61BF955A6E11}">
      <dgm:prSet/>
      <dgm:spPr/>
      <dgm:t>
        <a:bodyPr/>
        <a:lstStyle/>
        <a:p>
          <a:endParaRPr lang="pt-BR">
            <a:latin typeface="Times New Roman" panose="02020603050405020304" pitchFamily="18" charset="0"/>
            <a:cs typeface="Times New Roman" panose="02020603050405020304" pitchFamily="18" charset="0"/>
          </a:endParaRPr>
        </a:p>
      </dgm:t>
    </dgm:pt>
    <dgm:pt modelId="{A531A49E-91B1-4104-AFC5-AF512FC1DEA2}">
      <dgm:prSet phldrT="[Texto]" custT="1"/>
      <dgm:spPr/>
      <dgm:t>
        <a:bodyPr/>
        <a:lstStyle/>
        <a:p>
          <a:pPr algn="just"/>
          <a:r>
            <a:rPr lang="pt-BR" sz="1100">
              <a:latin typeface="Times New Roman" panose="02020603050405020304" pitchFamily="18" charset="0"/>
              <a:cs typeface="Times New Roman" panose="02020603050405020304" pitchFamily="18" charset="0"/>
            </a:rPr>
            <a:t>Sala de Situação irá analisar as fichas e definir se paciente possui definição de caso </a:t>
          </a:r>
        </a:p>
      </dgm:t>
    </dgm:pt>
    <dgm:pt modelId="{653CD120-3CD2-4A4A-A1D4-E327D38F4DD2}" type="parTrans" cxnId="{7A5804A1-6F6C-43BD-ABEC-550E2CC196DA}">
      <dgm:prSet/>
      <dgm:spPr/>
      <dgm:t>
        <a:bodyPr/>
        <a:lstStyle/>
        <a:p>
          <a:endParaRPr lang="pt-BR">
            <a:latin typeface="Times New Roman" panose="02020603050405020304" pitchFamily="18" charset="0"/>
            <a:cs typeface="Times New Roman" panose="02020603050405020304" pitchFamily="18" charset="0"/>
          </a:endParaRPr>
        </a:p>
      </dgm:t>
    </dgm:pt>
    <dgm:pt modelId="{CA4F2D77-B696-434C-B1CF-94C26C918BB5}" type="sibTrans" cxnId="{7A5804A1-6F6C-43BD-ABEC-550E2CC196DA}">
      <dgm:prSet/>
      <dgm:spPr/>
      <dgm:t>
        <a:bodyPr/>
        <a:lstStyle/>
        <a:p>
          <a:endParaRPr lang="pt-BR">
            <a:latin typeface="Times New Roman" panose="02020603050405020304" pitchFamily="18" charset="0"/>
            <a:cs typeface="Times New Roman" panose="02020603050405020304" pitchFamily="18" charset="0"/>
          </a:endParaRPr>
        </a:p>
      </dgm:t>
    </dgm:pt>
    <dgm:pt modelId="{2B8D4938-9CF7-4170-B4E1-47F723AF2F50}">
      <dgm:prSet phldrT="[Texto]" custT="1"/>
      <dgm:spPr/>
      <dgm:t>
        <a:bodyPr/>
        <a:lstStyle/>
        <a:p>
          <a:pPr algn="just"/>
          <a:r>
            <a:rPr lang="pt-BR" sz="1200">
              <a:latin typeface="Times New Roman" panose="02020603050405020304" pitchFamily="18" charset="0"/>
              <a:cs typeface="Times New Roman" panose="02020603050405020304" pitchFamily="18" charset="0"/>
            </a:rPr>
            <a:t>Coleta em área indígena e ecaminhamento da amostra para o laboratório local</a:t>
          </a:r>
        </a:p>
      </dgm:t>
    </dgm:pt>
    <dgm:pt modelId="{90CEC17B-926A-41EF-8E34-66CB42004BFF}" type="parTrans" cxnId="{39ACD5BD-9F08-4076-8CE3-7EF31F1AA35D}">
      <dgm:prSet/>
      <dgm:spPr/>
      <dgm:t>
        <a:bodyPr/>
        <a:lstStyle/>
        <a:p>
          <a:endParaRPr lang="pt-BR">
            <a:latin typeface="Times New Roman" panose="02020603050405020304" pitchFamily="18" charset="0"/>
            <a:cs typeface="Times New Roman" panose="02020603050405020304" pitchFamily="18" charset="0"/>
          </a:endParaRPr>
        </a:p>
      </dgm:t>
    </dgm:pt>
    <dgm:pt modelId="{8CDAD42C-EFDE-46EE-9C0A-8CF34CAEF7EB}" type="sibTrans" cxnId="{39ACD5BD-9F08-4076-8CE3-7EF31F1AA35D}">
      <dgm:prSet/>
      <dgm:spPr/>
      <dgm:t>
        <a:bodyPr/>
        <a:lstStyle/>
        <a:p>
          <a:endParaRPr lang="pt-BR">
            <a:latin typeface="Times New Roman" panose="02020603050405020304" pitchFamily="18" charset="0"/>
            <a:cs typeface="Times New Roman" panose="02020603050405020304" pitchFamily="18" charset="0"/>
          </a:endParaRPr>
        </a:p>
      </dgm:t>
    </dgm:pt>
    <dgm:pt modelId="{0317CC22-2C43-451D-A4DB-2ED2F0131FE8}">
      <dgm:prSet phldrT="[Texto]" custT="1"/>
      <dgm:spPr/>
      <dgm:t>
        <a:bodyPr/>
        <a:lstStyle/>
        <a:p>
          <a:pPr algn="just"/>
          <a:r>
            <a:rPr lang="pt-BR" sz="1100">
              <a:latin typeface="Times New Roman" panose="02020603050405020304" pitchFamily="18" charset="0"/>
              <a:cs typeface="Times New Roman" panose="02020603050405020304" pitchFamily="18" charset="0"/>
            </a:rPr>
            <a:t>Vigilância Epidemiológica irá acionar o laboratorio para realizar coleta em área indigena de casos leves.</a:t>
          </a:r>
        </a:p>
      </dgm:t>
    </dgm:pt>
    <dgm:pt modelId="{00862C6E-27DA-4662-8C8B-3A26DA74C184}" type="parTrans" cxnId="{72243D19-8813-4D56-B922-84B231CA416C}">
      <dgm:prSet/>
      <dgm:spPr/>
      <dgm:t>
        <a:bodyPr/>
        <a:lstStyle/>
        <a:p>
          <a:endParaRPr lang="pt-BR">
            <a:latin typeface="Times New Roman" panose="02020603050405020304" pitchFamily="18" charset="0"/>
            <a:cs typeface="Times New Roman" panose="02020603050405020304" pitchFamily="18" charset="0"/>
          </a:endParaRPr>
        </a:p>
      </dgm:t>
    </dgm:pt>
    <dgm:pt modelId="{0357F3D9-E084-44D8-9E8E-B290C84A58E5}" type="sibTrans" cxnId="{72243D19-8813-4D56-B922-84B231CA416C}">
      <dgm:prSet/>
      <dgm:spPr/>
      <dgm:t>
        <a:bodyPr/>
        <a:lstStyle/>
        <a:p>
          <a:endParaRPr lang="pt-BR">
            <a:latin typeface="Times New Roman" panose="02020603050405020304" pitchFamily="18" charset="0"/>
            <a:cs typeface="Times New Roman" panose="02020603050405020304" pitchFamily="18" charset="0"/>
          </a:endParaRPr>
        </a:p>
      </dgm:t>
    </dgm:pt>
    <dgm:pt modelId="{B1A77ABE-CC9B-4C62-A2C3-A7692A517D5F}">
      <dgm:prSet custT="1"/>
      <dgm:spPr/>
      <dgm:t>
        <a:bodyPr/>
        <a:lstStyle/>
        <a:p>
          <a:r>
            <a:rPr lang="pt-BR" sz="1200">
              <a:latin typeface="Times New Roman" panose="02020603050405020304" pitchFamily="18" charset="0"/>
              <a:cs typeface="Times New Roman" panose="02020603050405020304" pitchFamily="18" charset="0"/>
            </a:rPr>
            <a:t>Informar Cievs Estadual</a:t>
          </a:r>
        </a:p>
      </dgm:t>
    </dgm:pt>
    <dgm:pt modelId="{EF8A05C6-D978-401F-9941-5E76884126A1}" type="parTrans" cxnId="{8761C9FC-B6BA-4571-A0DC-0FD5664F442B}">
      <dgm:prSet/>
      <dgm:spPr/>
      <dgm:t>
        <a:bodyPr/>
        <a:lstStyle/>
        <a:p>
          <a:endParaRPr lang="pt-BR">
            <a:latin typeface="Times New Roman" panose="02020603050405020304" pitchFamily="18" charset="0"/>
            <a:cs typeface="Times New Roman" panose="02020603050405020304" pitchFamily="18" charset="0"/>
          </a:endParaRPr>
        </a:p>
      </dgm:t>
    </dgm:pt>
    <dgm:pt modelId="{7724CAA2-6DEB-40C3-9FBA-C90BFAE76539}" type="sibTrans" cxnId="{8761C9FC-B6BA-4571-A0DC-0FD5664F442B}">
      <dgm:prSet/>
      <dgm:spPr/>
      <dgm:t>
        <a:bodyPr/>
        <a:lstStyle/>
        <a:p>
          <a:endParaRPr lang="pt-BR">
            <a:latin typeface="Times New Roman" panose="02020603050405020304" pitchFamily="18" charset="0"/>
            <a:cs typeface="Times New Roman" panose="02020603050405020304" pitchFamily="18" charset="0"/>
          </a:endParaRPr>
        </a:p>
      </dgm:t>
    </dgm:pt>
    <dgm:pt modelId="{A7CD7262-9E56-4475-957F-5EE0EF85556B}">
      <dgm:prSet phldrT="[Texto]" custT="1"/>
      <dgm:spPr/>
      <dgm:t>
        <a:bodyPr/>
        <a:lstStyle/>
        <a:p>
          <a:pPr algn="just"/>
          <a:r>
            <a:rPr lang="pt-BR" sz="1200">
              <a:latin typeface="Times New Roman" panose="02020603050405020304" pitchFamily="18" charset="0"/>
              <a:cs typeface="Times New Roman" panose="02020603050405020304" pitchFamily="18" charset="0"/>
            </a:rPr>
            <a:t>EMSI, realizará o monitoramento por até 15 dias no domicílio.</a:t>
          </a:r>
        </a:p>
      </dgm:t>
    </dgm:pt>
    <dgm:pt modelId="{1B26CE1E-6A54-45D3-AA66-CAC7B6A739A6}" type="parTrans" cxnId="{EC99DA15-8EA0-4EBC-9990-EEED4A9DBBF4}">
      <dgm:prSet/>
      <dgm:spPr/>
      <dgm:t>
        <a:bodyPr/>
        <a:lstStyle/>
        <a:p>
          <a:endParaRPr lang="pt-BR">
            <a:latin typeface="Times New Roman" panose="02020603050405020304" pitchFamily="18" charset="0"/>
            <a:cs typeface="Times New Roman" panose="02020603050405020304" pitchFamily="18" charset="0"/>
          </a:endParaRPr>
        </a:p>
      </dgm:t>
    </dgm:pt>
    <dgm:pt modelId="{6557E3EB-C68C-4231-A7CE-9998C1E8867A}" type="sibTrans" cxnId="{EC99DA15-8EA0-4EBC-9990-EEED4A9DBBF4}">
      <dgm:prSet/>
      <dgm:spPr/>
      <dgm:t>
        <a:bodyPr/>
        <a:lstStyle/>
        <a:p>
          <a:endParaRPr lang="pt-BR">
            <a:latin typeface="Times New Roman" panose="02020603050405020304" pitchFamily="18" charset="0"/>
            <a:cs typeface="Times New Roman" panose="02020603050405020304" pitchFamily="18" charset="0"/>
          </a:endParaRPr>
        </a:p>
      </dgm:t>
    </dgm:pt>
    <dgm:pt modelId="{89B636CD-F53A-49CC-9109-129C9BE8939A}">
      <dgm:prSet phldrT="[Texto]" custT="1"/>
      <dgm:spPr/>
      <dgm:t>
        <a:bodyPr/>
        <a:lstStyle/>
        <a:p>
          <a:pPr algn="just"/>
          <a:r>
            <a:rPr lang="pt-BR" sz="1200">
              <a:latin typeface="Times New Roman" panose="02020603050405020304" pitchFamily="18" charset="0"/>
              <a:cs typeface="Times New Roman" panose="02020603050405020304" pitchFamily="18" charset="0"/>
            </a:rPr>
            <a:t>Resultado Negativo- manter a vigilância e orientações</a:t>
          </a:r>
        </a:p>
      </dgm:t>
    </dgm:pt>
    <dgm:pt modelId="{4AC6D9DB-E46A-420F-8287-B2783223698D}" type="parTrans" cxnId="{B0239D0B-DD66-4788-9EBE-0C8A9FE38B53}">
      <dgm:prSet/>
      <dgm:spPr/>
      <dgm:t>
        <a:bodyPr/>
        <a:lstStyle/>
        <a:p>
          <a:endParaRPr lang="pt-BR">
            <a:latin typeface="Times New Roman" panose="02020603050405020304" pitchFamily="18" charset="0"/>
            <a:cs typeface="Times New Roman" panose="02020603050405020304" pitchFamily="18" charset="0"/>
          </a:endParaRPr>
        </a:p>
      </dgm:t>
    </dgm:pt>
    <dgm:pt modelId="{1D9ED119-11AC-459E-AB3B-3B93147B12B7}" type="sibTrans" cxnId="{B0239D0B-DD66-4788-9EBE-0C8A9FE38B53}">
      <dgm:prSet/>
      <dgm:spPr/>
      <dgm:t>
        <a:bodyPr/>
        <a:lstStyle/>
        <a:p>
          <a:endParaRPr lang="pt-BR">
            <a:latin typeface="Times New Roman" panose="02020603050405020304" pitchFamily="18" charset="0"/>
            <a:cs typeface="Times New Roman" panose="02020603050405020304" pitchFamily="18" charset="0"/>
          </a:endParaRPr>
        </a:p>
      </dgm:t>
    </dgm:pt>
    <dgm:pt modelId="{3D756A1A-D61D-45C6-9209-1CB9B46BA5A4}">
      <dgm:prSet phldrT="[Texto]" custT="1"/>
      <dgm:spPr/>
      <dgm:t>
        <a:bodyPr/>
        <a:lstStyle/>
        <a:p>
          <a:pPr algn="just"/>
          <a:r>
            <a:rPr lang="pt-BR" sz="1050">
              <a:latin typeface="Times New Roman" panose="02020603050405020304" pitchFamily="18" charset="0"/>
              <a:cs typeface="Times New Roman" panose="02020603050405020304" pitchFamily="18" charset="0"/>
            </a:rPr>
            <a:t>Resultado Positivo intensicar o monitoramento e vigilância contínua dos grupos de riscos- </a:t>
          </a:r>
          <a:r>
            <a:rPr lang="pt-BR" sz="1000">
              <a:latin typeface="Times New Roman" panose="02020603050405020304" pitchFamily="18" charset="0"/>
              <a:cs typeface="Times New Roman" panose="02020603050405020304" pitchFamily="18" charset="0"/>
            </a:rPr>
            <a:t>COMUNICAR A COMUNIDADE SOBRE A GRAVIDADE DA DOENÇA.</a:t>
          </a:r>
        </a:p>
      </dgm:t>
    </dgm:pt>
    <dgm:pt modelId="{A08DD66F-82EB-47E5-9316-FC2536F19569}" type="parTrans" cxnId="{E9EEA7BC-9D17-4A43-9484-AED2947F48B4}">
      <dgm:prSet/>
      <dgm:spPr/>
      <dgm:t>
        <a:bodyPr/>
        <a:lstStyle/>
        <a:p>
          <a:endParaRPr lang="pt-BR">
            <a:latin typeface="Times New Roman" panose="02020603050405020304" pitchFamily="18" charset="0"/>
            <a:cs typeface="Times New Roman" panose="02020603050405020304" pitchFamily="18" charset="0"/>
          </a:endParaRPr>
        </a:p>
      </dgm:t>
    </dgm:pt>
    <dgm:pt modelId="{BC3EB904-95DA-4B1C-A856-8B10B230263F}" type="sibTrans" cxnId="{E9EEA7BC-9D17-4A43-9484-AED2947F48B4}">
      <dgm:prSet/>
      <dgm:spPr/>
      <dgm:t>
        <a:bodyPr/>
        <a:lstStyle/>
        <a:p>
          <a:endParaRPr lang="pt-BR">
            <a:latin typeface="Times New Roman" panose="02020603050405020304" pitchFamily="18" charset="0"/>
            <a:cs typeface="Times New Roman" panose="02020603050405020304" pitchFamily="18" charset="0"/>
          </a:endParaRPr>
        </a:p>
      </dgm:t>
    </dgm:pt>
    <dgm:pt modelId="{903E429A-F663-463F-ABD2-728920FD07EB}" type="pres">
      <dgm:prSet presAssocID="{7B8BFAEC-A4F7-45D9-8669-96A44437285E}" presName="Name0" presStyleCnt="0">
        <dgm:presLayoutVars>
          <dgm:dir/>
          <dgm:resizeHandles/>
        </dgm:presLayoutVars>
      </dgm:prSet>
      <dgm:spPr/>
    </dgm:pt>
    <dgm:pt modelId="{435E1B61-502F-47AD-9721-140315339BF6}" type="pres">
      <dgm:prSet presAssocID="{89E10EDD-4721-4FBF-95DF-F7A75C5B2952}" presName="compNode" presStyleCnt="0"/>
      <dgm:spPr/>
    </dgm:pt>
    <dgm:pt modelId="{8867E532-769F-4F07-B041-33593F9D6BDE}" type="pres">
      <dgm:prSet presAssocID="{89E10EDD-4721-4FBF-95DF-F7A75C5B2952}" presName="dummyConnPt" presStyleCnt="0"/>
      <dgm:spPr/>
    </dgm:pt>
    <dgm:pt modelId="{C29016BD-D9E9-4497-B638-E0CEDCE0F3E2}" type="pres">
      <dgm:prSet presAssocID="{89E10EDD-4721-4FBF-95DF-F7A75C5B2952}" presName="node" presStyleLbl="node1" presStyleIdx="0" presStyleCnt="9">
        <dgm:presLayoutVars>
          <dgm:bulletEnabled val="1"/>
        </dgm:presLayoutVars>
      </dgm:prSet>
      <dgm:spPr/>
    </dgm:pt>
    <dgm:pt modelId="{3DCB7F93-8789-4D79-9606-FED7F8FDA617}" type="pres">
      <dgm:prSet presAssocID="{43DB3A35-3C69-4B30-B57F-8C4FC013A21E}" presName="sibTrans" presStyleLbl="bgSibTrans2D1" presStyleIdx="0" presStyleCnt="8"/>
      <dgm:spPr/>
    </dgm:pt>
    <dgm:pt modelId="{DC2BC0D1-7D4C-4CC9-BCD1-10C42D9B8D7B}" type="pres">
      <dgm:prSet presAssocID="{640325D6-722A-4AED-8D7D-E5704966A718}" presName="compNode" presStyleCnt="0"/>
      <dgm:spPr/>
    </dgm:pt>
    <dgm:pt modelId="{23AAED4F-8205-494A-8A65-2E093B1AE818}" type="pres">
      <dgm:prSet presAssocID="{640325D6-722A-4AED-8D7D-E5704966A718}" presName="dummyConnPt" presStyleCnt="0"/>
      <dgm:spPr/>
    </dgm:pt>
    <dgm:pt modelId="{FEFEA3D9-EB17-46F3-BD73-C5665BEFFE63}" type="pres">
      <dgm:prSet presAssocID="{640325D6-722A-4AED-8D7D-E5704966A718}" presName="node" presStyleLbl="node1" presStyleIdx="1" presStyleCnt="9">
        <dgm:presLayoutVars>
          <dgm:bulletEnabled val="1"/>
        </dgm:presLayoutVars>
      </dgm:prSet>
      <dgm:spPr/>
    </dgm:pt>
    <dgm:pt modelId="{E0FA40E1-B978-4223-AAC8-2CFF421D65D1}" type="pres">
      <dgm:prSet presAssocID="{C4BA5657-DD2D-44B4-87E9-20EA4E0BD34C}" presName="sibTrans" presStyleLbl="bgSibTrans2D1" presStyleIdx="1" presStyleCnt="8"/>
      <dgm:spPr/>
    </dgm:pt>
    <dgm:pt modelId="{B6341024-4350-497F-8073-976021A11D2F}" type="pres">
      <dgm:prSet presAssocID="{A531A49E-91B1-4104-AFC5-AF512FC1DEA2}" presName="compNode" presStyleCnt="0"/>
      <dgm:spPr/>
    </dgm:pt>
    <dgm:pt modelId="{982C7A46-AF51-47DE-AADD-95EE19D66600}" type="pres">
      <dgm:prSet presAssocID="{A531A49E-91B1-4104-AFC5-AF512FC1DEA2}" presName="dummyConnPt" presStyleCnt="0"/>
      <dgm:spPr/>
    </dgm:pt>
    <dgm:pt modelId="{408AB107-3B19-4588-B20B-5FA110550620}" type="pres">
      <dgm:prSet presAssocID="{A531A49E-91B1-4104-AFC5-AF512FC1DEA2}" presName="node" presStyleLbl="node1" presStyleIdx="2" presStyleCnt="9">
        <dgm:presLayoutVars>
          <dgm:bulletEnabled val="1"/>
        </dgm:presLayoutVars>
      </dgm:prSet>
      <dgm:spPr/>
    </dgm:pt>
    <dgm:pt modelId="{656B7F6B-50B6-4EA1-B452-C827772A75BC}" type="pres">
      <dgm:prSet presAssocID="{CA4F2D77-B696-434C-B1CF-94C26C918BB5}" presName="sibTrans" presStyleLbl="bgSibTrans2D1" presStyleIdx="2" presStyleCnt="8"/>
      <dgm:spPr/>
    </dgm:pt>
    <dgm:pt modelId="{B50CBA3A-BD6E-4467-8761-5D03E586B3F9}" type="pres">
      <dgm:prSet presAssocID="{2B8D4938-9CF7-4170-B4E1-47F723AF2F50}" presName="compNode" presStyleCnt="0"/>
      <dgm:spPr/>
    </dgm:pt>
    <dgm:pt modelId="{735A8E87-20DB-4C2A-A808-6AB031930F77}" type="pres">
      <dgm:prSet presAssocID="{2B8D4938-9CF7-4170-B4E1-47F723AF2F50}" presName="dummyConnPt" presStyleCnt="0"/>
      <dgm:spPr/>
    </dgm:pt>
    <dgm:pt modelId="{C3C53444-70CA-480E-B67B-5DD7B676DD95}" type="pres">
      <dgm:prSet presAssocID="{2B8D4938-9CF7-4170-B4E1-47F723AF2F50}" presName="node" presStyleLbl="node1" presStyleIdx="3" presStyleCnt="9" custScaleY="124765">
        <dgm:presLayoutVars>
          <dgm:bulletEnabled val="1"/>
        </dgm:presLayoutVars>
      </dgm:prSet>
      <dgm:spPr/>
    </dgm:pt>
    <dgm:pt modelId="{731064F5-D757-4E23-9515-C954180CE8CF}" type="pres">
      <dgm:prSet presAssocID="{8CDAD42C-EFDE-46EE-9C0A-8CF34CAEF7EB}" presName="sibTrans" presStyleLbl="bgSibTrans2D1" presStyleIdx="3" presStyleCnt="8"/>
      <dgm:spPr/>
    </dgm:pt>
    <dgm:pt modelId="{75D639C2-B613-4B35-AB5C-B4BF73220321}" type="pres">
      <dgm:prSet presAssocID="{0317CC22-2C43-451D-A4DB-2ED2F0131FE8}" presName="compNode" presStyleCnt="0"/>
      <dgm:spPr/>
    </dgm:pt>
    <dgm:pt modelId="{89E6E9F5-5A12-4ABE-AF65-0AA486C07FF5}" type="pres">
      <dgm:prSet presAssocID="{0317CC22-2C43-451D-A4DB-2ED2F0131FE8}" presName="dummyConnPt" presStyleCnt="0"/>
      <dgm:spPr/>
    </dgm:pt>
    <dgm:pt modelId="{950708B8-8335-45B4-8351-35705F0679CD}" type="pres">
      <dgm:prSet presAssocID="{0317CC22-2C43-451D-A4DB-2ED2F0131FE8}" presName="node" presStyleLbl="node1" presStyleIdx="4" presStyleCnt="9" custScaleX="105351" custScaleY="120861">
        <dgm:presLayoutVars>
          <dgm:bulletEnabled val="1"/>
        </dgm:presLayoutVars>
      </dgm:prSet>
      <dgm:spPr/>
    </dgm:pt>
    <dgm:pt modelId="{75A0BB09-64E3-4E61-8DA8-C2ACEEA505C2}" type="pres">
      <dgm:prSet presAssocID="{0357F3D9-E084-44D8-9E8E-B290C84A58E5}" presName="sibTrans" presStyleLbl="bgSibTrans2D1" presStyleIdx="4" presStyleCnt="8"/>
      <dgm:spPr/>
    </dgm:pt>
    <dgm:pt modelId="{B7B98E47-B9A5-44D2-B1EF-AA114DDBF2E4}" type="pres">
      <dgm:prSet presAssocID="{B1A77ABE-CC9B-4C62-A2C3-A7692A517D5F}" presName="compNode" presStyleCnt="0"/>
      <dgm:spPr/>
    </dgm:pt>
    <dgm:pt modelId="{DC0439C5-F950-43BE-83F2-3B9E5C87C040}" type="pres">
      <dgm:prSet presAssocID="{B1A77ABE-CC9B-4C62-A2C3-A7692A517D5F}" presName="dummyConnPt" presStyleCnt="0"/>
      <dgm:spPr/>
    </dgm:pt>
    <dgm:pt modelId="{9564982C-3F82-47CF-8651-D83CC6E3641E}" type="pres">
      <dgm:prSet presAssocID="{B1A77ABE-CC9B-4C62-A2C3-A7692A517D5F}" presName="node" presStyleLbl="node1" presStyleIdx="5" presStyleCnt="9">
        <dgm:presLayoutVars>
          <dgm:bulletEnabled val="1"/>
        </dgm:presLayoutVars>
      </dgm:prSet>
      <dgm:spPr/>
    </dgm:pt>
    <dgm:pt modelId="{186A1690-62C9-40A8-9391-3D29B8B95CAA}" type="pres">
      <dgm:prSet presAssocID="{7724CAA2-6DEB-40C3-9FBA-C90BFAE76539}" presName="sibTrans" presStyleLbl="bgSibTrans2D1" presStyleIdx="5" presStyleCnt="8"/>
      <dgm:spPr/>
    </dgm:pt>
    <dgm:pt modelId="{66F115DB-B2FD-4BCD-A801-2DEF90330ECB}" type="pres">
      <dgm:prSet presAssocID="{A7CD7262-9E56-4475-957F-5EE0EF85556B}" presName="compNode" presStyleCnt="0"/>
      <dgm:spPr/>
    </dgm:pt>
    <dgm:pt modelId="{6D9027E5-332B-4145-AB1F-A601A6FBFB87}" type="pres">
      <dgm:prSet presAssocID="{A7CD7262-9E56-4475-957F-5EE0EF85556B}" presName="dummyConnPt" presStyleCnt="0"/>
      <dgm:spPr/>
    </dgm:pt>
    <dgm:pt modelId="{6D33238A-96E5-4F7C-BFF0-4DDA5FA93EE4}" type="pres">
      <dgm:prSet presAssocID="{A7CD7262-9E56-4475-957F-5EE0EF85556B}" presName="node" presStyleLbl="node1" presStyleIdx="6" presStyleCnt="9">
        <dgm:presLayoutVars>
          <dgm:bulletEnabled val="1"/>
        </dgm:presLayoutVars>
      </dgm:prSet>
      <dgm:spPr/>
    </dgm:pt>
    <dgm:pt modelId="{F0685C79-EC9C-4D89-ACB0-BCC5625EEC35}" type="pres">
      <dgm:prSet presAssocID="{6557E3EB-C68C-4231-A7CE-9998C1E8867A}" presName="sibTrans" presStyleLbl="bgSibTrans2D1" presStyleIdx="6" presStyleCnt="8"/>
      <dgm:spPr/>
    </dgm:pt>
    <dgm:pt modelId="{B59B35B3-C020-49B1-A929-95A764398537}" type="pres">
      <dgm:prSet presAssocID="{89B636CD-F53A-49CC-9109-129C9BE8939A}" presName="compNode" presStyleCnt="0"/>
      <dgm:spPr/>
    </dgm:pt>
    <dgm:pt modelId="{C3A1D123-F00C-4C82-ABC0-1139282CBD2C}" type="pres">
      <dgm:prSet presAssocID="{89B636CD-F53A-49CC-9109-129C9BE8939A}" presName="dummyConnPt" presStyleCnt="0"/>
      <dgm:spPr/>
    </dgm:pt>
    <dgm:pt modelId="{A60505C9-BF33-40C2-951F-4C925EE7CF94}" type="pres">
      <dgm:prSet presAssocID="{89B636CD-F53A-49CC-9109-129C9BE8939A}" presName="node" presStyleLbl="node1" presStyleIdx="7" presStyleCnt="9">
        <dgm:presLayoutVars>
          <dgm:bulletEnabled val="1"/>
        </dgm:presLayoutVars>
      </dgm:prSet>
      <dgm:spPr/>
    </dgm:pt>
    <dgm:pt modelId="{684728A0-73F7-44A9-885C-5AC9FEF33817}" type="pres">
      <dgm:prSet presAssocID="{1D9ED119-11AC-459E-AB3B-3B93147B12B7}" presName="sibTrans" presStyleLbl="bgSibTrans2D1" presStyleIdx="7" presStyleCnt="8"/>
      <dgm:spPr/>
    </dgm:pt>
    <dgm:pt modelId="{88BC9AA8-C26B-4C31-B308-4E8E123A72A9}" type="pres">
      <dgm:prSet presAssocID="{3D756A1A-D61D-45C6-9209-1CB9B46BA5A4}" presName="compNode" presStyleCnt="0"/>
      <dgm:spPr/>
    </dgm:pt>
    <dgm:pt modelId="{B6572145-7763-4E7C-8169-0BA4DB9359E6}" type="pres">
      <dgm:prSet presAssocID="{3D756A1A-D61D-45C6-9209-1CB9B46BA5A4}" presName="dummyConnPt" presStyleCnt="0"/>
      <dgm:spPr/>
    </dgm:pt>
    <dgm:pt modelId="{A869B878-33CB-4C03-9496-3FECCD60B3A5}" type="pres">
      <dgm:prSet presAssocID="{3D756A1A-D61D-45C6-9209-1CB9B46BA5A4}" presName="node" presStyleLbl="node1" presStyleIdx="8" presStyleCnt="9" custScaleX="136110" custScaleY="133374">
        <dgm:presLayoutVars>
          <dgm:bulletEnabled val="1"/>
        </dgm:presLayoutVars>
      </dgm:prSet>
      <dgm:spPr/>
    </dgm:pt>
  </dgm:ptLst>
  <dgm:cxnLst>
    <dgm:cxn modelId="{15D1CE09-EBA1-4324-B797-A4B4BEF3BC92}" srcId="{7B8BFAEC-A4F7-45D9-8669-96A44437285E}" destId="{89E10EDD-4721-4FBF-95DF-F7A75C5B2952}" srcOrd="0" destOrd="0" parTransId="{B47D42CB-86EE-4C4A-89A8-C6F24E63BAB1}" sibTransId="{43DB3A35-3C69-4B30-B57F-8C4FC013A21E}"/>
    <dgm:cxn modelId="{B0239D0B-DD66-4788-9EBE-0C8A9FE38B53}" srcId="{7B8BFAEC-A4F7-45D9-8669-96A44437285E}" destId="{89B636CD-F53A-49CC-9109-129C9BE8939A}" srcOrd="7" destOrd="0" parTransId="{4AC6D9DB-E46A-420F-8287-B2783223698D}" sibTransId="{1D9ED119-11AC-459E-AB3B-3B93147B12B7}"/>
    <dgm:cxn modelId="{EC99DA15-8EA0-4EBC-9990-EEED4A9DBBF4}" srcId="{7B8BFAEC-A4F7-45D9-8669-96A44437285E}" destId="{A7CD7262-9E56-4475-957F-5EE0EF85556B}" srcOrd="6" destOrd="0" parTransId="{1B26CE1E-6A54-45D3-AA66-CAC7B6A739A6}" sibTransId="{6557E3EB-C68C-4231-A7CE-9998C1E8867A}"/>
    <dgm:cxn modelId="{72243D19-8813-4D56-B922-84B231CA416C}" srcId="{7B8BFAEC-A4F7-45D9-8669-96A44437285E}" destId="{0317CC22-2C43-451D-A4DB-2ED2F0131FE8}" srcOrd="4" destOrd="0" parTransId="{00862C6E-27DA-4662-8C8B-3A26DA74C184}" sibTransId="{0357F3D9-E084-44D8-9E8E-B290C84A58E5}"/>
    <dgm:cxn modelId="{2D1C4920-F74D-4E0C-BCFA-AF8DCFD75CEC}" type="presOf" srcId="{1D9ED119-11AC-459E-AB3B-3B93147B12B7}" destId="{684728A0-73F7-44A9-885C-5AC9FEF33817}" srcOrd="0" destOrd="0" presId="urn:microsoft.com/office/officeart/2005/8/layout/bProcess4"/>
    <dgm:cxn modelId="{45E8D62D-5C3C-4B15-A33D-94F20B09489E}" type="presOf" srcId="{CA4F2D77-B696-434C-B1CF-94C26C918BB5}" destId="{656B7F6B-50B6-4EA1-B452-C827772A75BC}" srcOrd="0" destOrd="0" presId="urn:microsoft.com/office/officeart/2005/8/layout/bProcess4"/>
    <dgm:cxn modelId="{0CB87A31-189A-4969-93D4-B6B959E315C5}" type="presOf" srcId="{89B636CD-F53A-49CC-9109-129C9BE8939A}" destId="{A60505C9-BF33-40C2-951F-4C925EE7CF94}" srcOrd="0" destOrd="0" presId="urn:microsoft.com/office/officeart/2005/8/layout/bProcess4"/>
    <dgm:cxn modelId="{8728BB3C-74A6-408F-9CA2-97E5A53C4A5D}" type="presOf" srcId="{0317CC22-2C43-451D-A4DB-2ED2F0131FE8}" destId="{950708B8-8335-45B4-8351-35705F0679CD}" srcOrd="0" destOrd="0" presId="urn:microsoft.com/office/officeart/2005/8/layout/bProcess4"/>
    <dgm:cxn modelId="{6492DA40-EA92-41C8-BB7E-1DD1E6CD3FA7}" type="presOf" srcId="{3D756A1A-D61D-45C6-9209-1CB9B46BA5A4}" destId="{A869B878-33CB-4C03-9496-3FECCD60B3A5}" srcOrd="0" destOrd="0" presId="urn:microsoft.com/office/officeart/2005/8/layout/bProcess4"/>
    <dgm:cxn modelId="{DB6F0C62-83C9-4B16-9ECC-894BE826DCE7}" type="presOf" srcId="{2B8D4938-9CF7-4170-B4E1-47F723AF2F50}" destId="{C3C53444-70CA-480E-B67B-5DD7B676DD95}" srcOrd="0" destOrd="0" presId="urn:microsoft.com/office/officeart/2005/8/layout/bProcess4"/>
    <dgm:cxn modelId="{E97A7F6D-9320-460B-9505-BF8EBEF42A70}" type="presOf" srcId="{8CDAD42C-EFDE-46EE-9C0A-8CF34CAEF7EB}" destId="{731064F5-D757-4E23-9515-C954180CE8CF}" srcOrd="0" destOrd="0" presId="urn:microsoft.com/office/officeart/2005/8/layout/bProcess4"/>
    <dgm:cxn modelId="{120A106E-5A5C-4003-B859-789354DE20A4}" type="presOf" srcId="{7B8BFAEC-A4F7-45D9-8669-96A44437285E}" destId="{903E429A-F663-463F-ABD2-728920FD07EB}" srcOrd="0" destOrd="0" presId="urn:microsoft.com/office/officeart/2005/8/layout/bProcess4"/>
    <dgm:cxn modelId="{37D94C83-CA8D-486C-A7EA-1257F20A1515}" type="presOf" srcId="{A531A49E-91B1-4104-AFC5-AF512FC1DEA2}" destId="{408AB107-3B19-4588-B20B-5FA110550620}" srcOrd="0" destOrd="0" presId="urn:microsoft.com/office/officeart/2005/8/layout/bProcess4"/>
    <dgm:cxn modelId="{9E96B584-D09D-40ED-86DC-627F85DB5F3A}" type="presOf" srcId="{43DB3A35-3C69-4B30-B57F-8C4FC013A21E}" destId="{3DCB7F93-8789-4D79-9606-FED7F8FDA617}" srcOrd="0" destOrd="0" presId="urn:microsoft.com/office/officeart/2005/8/layout/bProcess4"/>
    <dgm:cxn modelId="{135C7088-E0F6-4647-9DC3-E97505D7AE7E}" type="presOf" srcId="{7724CAA2-6DEB-40C3-9FBA-C90BFAE76539}" destId="{186A1690-62C9-40A8-9391-3D29B8B95CAA}" srcOrd="0" destOrd="0" presId="urn:microsoft.com/office/officeart/2005/8/layout/bProcess4"/>
    <dgm:cxn modelId="{0BF80A8A-2A3B-441A-9DB9-4BFF92AC0CAE}" type="presOf" srcId="{6557E3EB-C68C-4231-A7CE-9998C1E8867A}" destId="{F0685C79-EC9C-4D89-ACB0-BCC5625EEC35}" srcOrd="0" destOrd="0" presId="urn:microsoft.com/office/officeart/2005/8/layout/bProcess4"/>
    <dgm:cxn modelId="{EC455792-D6FB-4E86-A421-D2D04D655BC3}" type="presOf" srcId="{89E10EDD-4721-4FBF-95DF-F7A75C5B2952}" destId="{C29016BD-D9E9-4497-B638-E0CEDCE0F3E2}" srcOrd="0" destOrd="0" presId="urn:microsoft.com/office/officeart/2005/8/layout/bProcess4"/>
    <dgm:cxn modelId="{12293393-0C77-4A12-A90D-3F292FE6A637}" type="presOf" srcId="{A7CD7262-9E56-4475-957F-5EE0EF85556B}" destId="{6D33238A-96E5-4F7C-BFF0-4DDA5FA93EE4}" srcOrd="0" destOrd="0" presId="urn:microsoft.com/office/officeart/2005/8/layout/bProcess4"/>
    <dgm:cxn modelId="{6E1F419D-0484-4532-AE1D-53C13DB4CC5E}" type="presOf" srcId="{0357F3D9-E084-44D8-9E8E-B290C84A58E5}" destId="{75A0BB09-64E3-4E61-8DA8-C2ACEEA505C2}" srcOrd="0" destOrd="0" presId="urn:microsoft.com/office/officeart/2005/8/layout/bProcess4"/>
    <dgm:cxn modelId="{7A5804A1-6F6C-43BD-ABEC-550E2CC196DA}" srcId="{7B8BFAEC-A4F7-45D9-8669-96A44437285E}" destId="{A531A49E-91B1-4104-AFC5-AF512FC1DEA2}" srcOrd="2" destOrd="0" parTransId="{653CD120-3CD2-4A4A-A1D4-E327D38F4DD2}" sibTransId="{CA4F2D77-B696-434C-B1CF-94C26C918BB5}"/>
    <dgm:cxn modelId="{AF2F15A6-A011-4C4A-BDB9-61BF955A6E11}" srcId="{7B8BFAEC-A4F7-45D9-8669-96A44437285E}" destId="{640325D6-722A-4AED-8D7D-E5704966A718}" srcOrd="1" destOrd="0" parTransId="{3C61DDB6-366C-4255-B9FD-F96D7086E5BC}" sibTransId="{C4BA5657-DD2D-44B4-87E9-20EA4E0BD34C}"/>
    <dgm:cxn modelId="{E9EEA7BC-9D17-4A43-9484-AED2947F48B4}" srcId="{7B8BFAEC-A4F7-45D9-8669-96A44437285E}" destId="{3D756A1A-D61D-45C6-9209-1CB9B46BA5A4}" srcOrd="8" destOrd="0" parTransId="{A08DD66F-82EB-47E5-9316-FC2536F19569}" sibTransId="{BC3EB904-95DA-4B1C-A856-8B10B230263F}"/>
    <dgm:cxn modelId="{39ACD5BD-9F08-4076-8CE3-7EF31F1AA35D}" srcId="{7B8BFAEC-A4F7-45D9-8669-96A44437285E}" destId="{2B8D4938-9CF7-4170-B4E1-47F723AF2F50}" srcOrd="3" destOrd="0" parTransId="{90CEC17B-926A-41EF-8E34-66CB42004BFF}" sibTransId="{8CDAD42C-EFDE-46EE-9C0A-8CF34CAEF7EB}"/>
    <dgm:cxn modelId="{1AB44BC2-C572-44D4-B421-B0FF13C94D33}" type="presOf" srcId="{C4BA5657-DD2D-44B4-87E9-20EA4E0BD34C}" destId="{E0FA40E1-B978-4223-AAC8-2CFF421D65D1}" srcOrd="0" destOrd="0" presId="urn:microsoft.com/office/officeart/2005/8/layout/bProcess4"/>
    <dgm:cxn modelId="{D037C0CD-8ACF-49D4-9389-1B328626FF89}" type="presOf" srcId="{640325D6-722A-4AED-8D7D-E5704966A718}" destId="{FEFEA3D9-EB17-46F3-BD73-C5665BEFFE63}" srcOrd="0" destOrd="0" presId="urn:microsoft.com/office/officeart/2005/8/layout/bProcess4"/>
    <dgm:cxn modelId="{FD9AF2FA-4971-47E1-977A-F02730F8A497}" type="presOf" srcId="{B1A77ABE-CC9B-4C62-A2C3-A7692A517D5F}" destId="{9564982C-3F82-47CF-8651-D83CC6E3641E}" srcOrd="0" destOrd="0" presId="urn:microsoft.com/office/officeart/2005/8/layout/bProcess4"/>
    <dgm:cxn modelId="{8761C9FC-B6BA-4571-A0DC-0FD5664F442B}" srcId="{7B8BFAEC-A4F7-45D9-8669-96A44437285E}" destId="{B1A77ABE-CC9B-4C62-A2C3-A7692A517D5F}" srcOrd="5" destOrd="0" parTransId="{EF8A05C6-D978-401F-9941-5E76884126A1}" sibTransId="{7724CAA2-6DEB-40C3-9FBA-C90BFAE76539}"/>
    <dgm:cxn modelId="{83B9B3E1-8416-475E-9FBD-EEAE361B86D2}" type="presParOf" srcId="{903E429A-F663-463F-ABD2-728920FD07EB}" destId="{435E1B61-502F-47AD-9721-140315339BF6}" srcOrd="0" destOrd="0" presId="urn:microsoft.com/office/officeart/2005/8/layout/bProcess4"/>
    <dgm:cxn modelId="{717B9FE2-A274-4761-8623-469E3A38D864}" type="presParOf" srcId="{435E1B61-502F-47AD-9721-140315339BF6}" destId="{8867E532-769F-4F07-B041-33593F9D6BDE}" srcOrd="0" destOrd="0" presId="urn:microsoft.com/office/officeart/2005/8/layout/bProcess4"/>
    <dgm:cxn modelId="{9A162D62-CF9F-40AD-A50F-B91034C2FBAD}" type="presParOf" srcId="{435E1B61-502F-47AD-9721-140315339BF6}" destId="{C29016BD-D9E9-4497-B638-E0CEDCE0F3E2}" srcOrd="1" destOrd="0" presId="urn:microsoft.com/office/officeart/2005/8/layout/bProcess4"/>
    <dgm:cxn modelId="{B18A3188-2585-4B11-8BA3-6774C90BDB3F}" type="presParOf" srcId="{903E429A-F663-463F-ABD2-728920FD07EB}" destId="{3DCB7F93-8789-4D79-9606-FED7F8FDA617}" srcOrd="1" destOrd="0" presId="urn:microsoft.com/office/officeart/2005/8/layout/bProcess4"/>
    <dgm:cxn modelId="{7571F2AD-93A3-46FB-9FF1-8FFE4BCD75FB}" type="presParOf" srcId="{903E429A-F663-463F-ABD2-728920FD07EB}" destId="{DC2BC0D1-7D4C-4CC9-BCD1-10C42D9B8D7B}" srcOrd="2" destOrd="0" presId="urn:microsoft.com/office/officeart/2005/8/layout/bProcess4"/>
    <dgm:cxn modelId="{57560AF9-C0B8-4DFD-833E-E18E2FF1B4B5}" type="presParOf" srcId="{DC2BC0D1-7D4C-4CC9-BCD1-10C42D9B8D7B}" destId="{23AAED4F-8205-494A-8A65-2E093B1AE818}" srcOrd="0" destOrd="0" presId="urn:microsoft.com/office/officeart/2005/8/layout/bProcess4"/>
    <dgm:cxn modelId="{3EAE81F7-D520-4868-8C87-300F2E68A671}" type="presParOf" srcId="{DC2BC0D1-7D4C-4CC9-BCD1-10C42D9B8D7B}" destId="{FEFEA3D9-EB17-46F3-BD73-C5665BEFFE63}" srcOrd="1" destOrd="0" presId="urn:microsoft.com/office/officeart/2005/8/layout/bProcess4"/>
    <dgm:cxn modelId="{96BEF09A-90EB-4361-86AD-AA7BA4523F23}" type="presParOf" srcId="{903E429A-F663-463F-ABD2-728920FD07EB}" destId="{E0FA40E1-B978-4223-AAC8-2CFF421D65D1}" srcOrd="3" destOrd="0" presId="urn:microsoft.com/office/officeart/2005/8/layout/bProcess4"/>
    <dgm:cxn modelId="{B190829B-7881-49D3-9A20-8C68EBF3E9B9}" type="presParOf" srcId="{903E429A-F663-463F-ABD2-728920FD07EB}" destId="{B6341024-4350-497F-8073-976021A11D2F}" srcOrd="4" destOrd="0" presId="urn:microsoft.com/office/officeart/2005/8/layout/bProcess4"/>
    <dgm:cxn modelId="{984B4FA3-C0A0-4001-B70C-2A0405659DC5}" type="presParOf" srcId="{B6341024-4350-497F-8073-976021A11D2F}" destId="{982C7A46-AF51-47DE-AADD-95EE19D66600}" srcOrd="0" destOrd="0" presId="urn:microsoft.com/office/officeart/2005/8/layout/bProcess4"/>
    <dgm:cxn modelId="{645D328D-83B6-492F-B1EB-CD391CDF6075}" type="presParOf" srcId="{B6341024-4350-497F-8073-976021A11D2F}" destId="{408AB107-3B19-4588-B20B-5FA110550620}" srcOrd="1" destOrd="0" presId="urn:microsoft.com/office/officeart/2005/8/layout/bProcess4"/>
    <dgm:cxn modelId="{28355222-EC4F-4729-80CA-E570538632B3}" type="presParOf" srcId="{903E429A-F663-463F-ABD2-728920FD07EB}" destId="{656B7F6B-50B6-4EA1-B452-C827772A75BC}" srcOrd="5" destOrd="0" presId="urn:microsoft.com/office/officeart/2005/8/layout/bProcess4"/>
    <dgm:cxn modelId="{959A0C3F-0252-4D89-A014-B423B59B72A0}" type="presParOf" srcId="{903E429A-F663-463F-ABD2-728920FD07EB}" destId="{B50CBA3A-BD6E-4467-8761-5D03E586B3F9}" srcOrd="6" destOrd="0" presId="urn:microsoft.com/office/officeart/2005/8/layout/bProcess4"/>
    <dgm:cxn modelId="{AB3BC54B-51C7-42C0-A095-963FB93CDA5B}" type="presParOf" srcId="{B50CBA3A-BD6E-4467-8761-5D03E586B3F9}" destId="{735A8E87-20DB-4C2A-A808-6AB031930F77}" srcOrd="0" destOrd="0" presId="urn:microsoft.com/office/officeart/2005/8/layout/bProcess4"/>
    <dgm:cxn modelId="{B69C17FF-A521-499E-AD10-A74B48F1842F}" type="presParOf" srcId="{B50CBA3A-BD6E-4467-8761-5D03E586B3F9}" destId="{C3C53444-70CA-480E-B67B-5DD7B676DD95}" srcOrd="1" destOrd="0" presId="urn:microsoft.com/office/officeart/2005/8/layout/bProcess4"/>
    <dgm:cxn modelId="{6F90630A-D2DC-46F9-9833-52EEA8F91628}" type="presParOf" srcId="{903E429A-F663-463F-ABD2-728920FD07EB}" destId="{731064F5-D757-4E23-9515-C954180CE8CF}" srcOrd="7" destOrd="0" presId="urn:microsoft.com/office/officeart/2005/8/layout/bProcess4"/>
    <dgm:cxn modelId="{B4876C57-3688-4C0B-8E80-ADA18564F92C}" type="presParOf" srcId="{903E429A-F663-463F-ABD2-728920FD07EB}" destId="{75D639C2-B613-4B35-AB5C-B4BF73220321}" srcOrd="8" destOrd="0" presId="urn:microsoft.com/office/officeart/2005/8/layout/bProcess4"/>
    <dgm:cxn modelId="{AF685146-E4F3-4FAE-930C-AB4FBF104AA0}" type="presParOf" srcId="{75D639C2-B613-4B35-AB5C-B4BF73220321}" destId="{89E6E9F5-5A12-4ABE-AF65-0AA486C07FF5}" srcOrd="0" destOrd="0" presId="urn:microsoft.com/office/officeart/2005/8/layout/bProcess4"/>
    <dgm:cxn modelId="{C26FDE03-D6E9-417B-9B3C-B0DA3DE3819C}" type="presParOf" srcId="{75D639C2-B613-4B35-AB5C-B4BF73220321}" destId="{950708B8-8335-45B4-8351-35705F0679CD}" srcOrd="1" destOrd="0" presId="urn:microsoft.com/office/officeart/2005/8/layout/bProcess4"/>
    <dgm:cxn modelId="{510C3769-CF19-426F-B80D-3C8B47C82BAF}" type="presParOf" srcId="{903E429A-F663-463F-ABD2-728920FD07EB}" destId="{75A0BB09-64E3-4E61-8DA8-C2ACEEA505C2}" srcOrd="9" destOrd="0" presId="urn:microsoft.com/office/officeart/2005/8/layout/bProcess4"/>
    <dgm:cxn modelId="{127F56D8-8051-4A16-B9E1-3716312DD883}" type="presParOf" srcId="{903E429A-F663-463F-ABD2-728920FD07EB}" destId="{B7B98E47-B9A5-44D2-B1EF-AA114DDBF2E4}" srcOrd="10" destOrd="0" presId="urn:microsoft.com/office/officeart/2005/8/layout/bProcess4"/>
    <dgm:cxn modelId="{7AFA8B65-C093-432D-A215-32F42714BE62}" type="presParOf" srcId="{B7B98E47-B9A5-44D2-B1EF-AA114DDBF2E4}" destId="{DC0439C5-F950-43BE-83F2-3B9E5C87C040}" srcOrd="0" destOrd="0" presId="urn:microsoft.com/office/officeart/2005/8/layout/bProcess4"/>
    <dgm:cxn modelId="{948BBC17-11F3-48D5-9410-8E8DD07FA69F}" type="presParOf" srcId="{B7B98E47-B9A5-44D2-B1EF-AA114DDBF2E4}" destId="{9564982C-3F82-47CF-8651-D83CC6E3641E}" srcOrd="1" destOrd="0" presId="urn:microsoft.com/office/officeart/2005/8/layout/bProcess4"/>
    <dgm:cxn modelId="{2ED9718C-2010-4125-81B8-14357D41307E}" type="presParOf" srcId="{903E429A-F663-463F-ABD2-728920FD07EB}" destId="{186A1690-62C9-40A8-9391-3D29B8B95CAA}" srcOrd="11" destOrd="0" presId="urn:microsoft.com/office/officeart/2005/8/layout/bProcess4"/>
    <dgm:cxn modelId="{7BFF7F35-DD32-4B8A-A855-D4BCAACE369F}" type="presParOf" srcId="{903E429A-F663-463F-ABD2-728920FD07EB}" destId="{66F115DB-B2FD-4BCD-A801-2DEF90330ECB}" srcOrd="12" destOrd="0" presId="urn:microsoft.com/office/officeart/2005/8/layout/bProcess4"/>
    <dgm:cxn modelId="{0AC82592-C4FE-46AD-8698-09AC88A40EA3}" type="presParOf" srcId="{66F115DB-B2FD-4BCD-A801-2DEF90330ECB}" destId="{6D9027E5-332B-4145-AB1F-A601A6FBFB87}" srcOrd="0" destOrd="0" presId="urn:microsoft.com/office/officeart/2005/8/layout/bProcess4"/>
    <dgm:cxn modelId="{1AB038A3-56C8-497B-8401-FC43BA5732BC}" type="presParOf" srcId="{66F115DB-B2FD-4BCD-A801-2DEF90330ECB}" destId="{6D33238A-96E5-4F7C-BFF0-4DDA5FA93EE4}" srcOrd="1" destOrd="0" presId="urn:microsoft.com/office/officeart/2005/8/layout/bProcess4"/>
    <dgm:cxn modelId="{045C6A28-21B6-46C6-AFE7-4A96A76EB5B0}" type="presParOf" srcId="{903E429A-F663-463F-ABD2-728920FD07EB}" destId="{F0685C79-EC9C-4D89-ACB0-BCC5625EEC35}" srcOrd="13" destOrd="0" presId="urn:microsoft.com/office/officeart/2005/8/layout/bProcess4"/>
    <dgm:cxn modelId="{7FB76599-F019-4280-BF57-05EB8A66D66C}" type="presParOf" srcId="{903E429A-F663-463F-ABD2-728920FD07EB}" destId="{B59B35B3-C020-49B1-A929-95A764398537}" srcOrd="14" destOrd="0" presId="urn:microsoft.com/office/officeart/2005/8/layout/bProcess4"/>
    <dgm:cxn modelId="{7252E694-31A9-479A-B75F-FB3C94CCDB8E}" type="presParOf" srcId="{B59B35B3-C020-49B1-A929-95A764398537}" destId="{C3A1D123-F00C-4C82-ABC0-1139282CBD2C}" srcOrd="0" destOrd="0" presId="urn:microsoft.com/office/officeart/2005/8/layout/bProcess4"/>
    <dgm:cxn modelId="{E5645268-39F0-4AE2-80C9-CBDE5BDC6C85}" type="presParOf" srcId="{B59B35B3-C020-49B1-A929-95A764398537}" destId="{A60505C9-BF33-40C2-951F-4C925EE7CF94}" srcOrd="1" destOrd="0" presId="urn:microsoft.com/office/officeart/2005/8/layout/bProcess4"/>
    <dgm:cxn modelId="{9787DD33-2AB9-48F4-8116-9E2140BBA8AD}" type="presParOf" srcId="{903E429A-F663-463F-ABD2-728920FD07EB}" destId="{684728A0-73F7-44A9-885C-5AC9FEF33817}" srcOrd="15" destOrd="0" presId="urn:microsoft.com/office/officeart/2005/8/layout/bProcess4"/>
    <dgm:cxn modelId="{D059979D-29FD-4900-B72B-34AC98A865A5}" type="presParOf" srcId="{903E429A-F663-463F-ABD2-728920FD07EB}" destId="{88BC9AA8-C26B-4C31-B308-4E8E123A72A9}" srcOrd="16" destOrd="0" presId="urn:microsoft.com/office/officeart/2005/8/layout/bProcess4"/>
    <dgm:cxn modelId="{6E2B8383-BA8C-40CB-9CAD-0F58C19315F3}" type="presParOf" srcId="{88BC9AA8-C26B-4C31-B308-4E8E123A72A9}" destId="{B6572145-7763-4E7C-8169-0BA4DB9359E6}" srcOrd="0" destOrd="0" presId="urn:microsoft.com/office/officeart/2005/8/layout/bProcess4"/>
    <dgm:cxn modelId="{B1B223D2-1911-47CB-9E7B-07CDD63935A8}" type="presParOf" srcId="{88BC9AA8-C26B-4C31-B308-4E8E123A72A9}" destId="{A869B878-33CB-4C03-9496-3FECCD60B3A5}" srcOrd="1" destOrd="0" presId="urn:microsoft.com/office/officeart/2005/8/layout/b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794C95-928B-4FF9-9E4B-7691739AA1DC}"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pt-BR"/>
        </a:p>
      </dgm:t>
    </dgm:pt>
    <dgm:pt modelId="{3327B325-6BCB-4BD9-94D7-525679BD9F74}">
      <dgm:prSet phldrT="[Texto]" custT="1"/>
      <dgm:spPr/>
      <dgm:t>
        <a:bodyPr/>
        <a:lstStyle/>
        <a:p>
          <a:r>
            <a:rPr lang="pt-BR" sz="1000">
              <a:latin typeface="Times New Roman" panose="02020603050405020304" pitchFamily="18" charset="0"/>
              <a:cs typeface="Times New Roman" panose="02020603050405020304" pitchFamily="18" charset="0"/>
            </a:rPr>
            <a:t>Caso suspeito</a:t>
          </a:r>
        </a:p>
      </dgm:t>
    </dgm:pt>
    <dgm:pt modelId="{8FCED96A-9AE1-4F5A-BC4F-DE285DAD0655}" type="parTrans" cxnId="{A91E8D3D-28E5-4694-A892-0285C678DF66}">
      <dgm:prSet/>
      <dgm:spPr/>
      <dgm:t>
        <a:bodyPr/>
        <a:lstStyle/>
        <a:p>
          <a:endParaRPr lang="pt-BR" sz="2400">
            <a:latin typeface="Times New Roman" panose="02020603050405020304" pitchFamily="18" charset="0"/>
            <a:cs typeface="Times New Roman" panose="02020603050405020304" pitchFamily="18" charset="0"/>
          </a:endParaRPr>
        </a:p>
      </dgm:t>
    </dgm:pt>
    <dgm:pt modelId="{387455A5-AAFB-4141-83A7-84CDC81B5DCC}" type="sibTrans" cxnId="{A91E8D3D-28E5-4694-A892-0285C678DF66}">
      <dgm:prSet/>
      <dgm:spPr/>
      <dgm:t>
        <a:bodyPr/>
        <a:lstStyle/>
        <a:p>
          <a:endParaRPr lang="pt-BR" sz="2400">
            <a:latin typeface="Times New Roman" panose="02020603050405020304" pitchFamily="18" charset="0"/>
            <a:cs typeface="Times New Roman" panose="02020603050405020304" pitchFamily="18" charset="0"/>
          </a:endParaRPr>
        </a:p>
      </dgm:t>
    </dgm:pt>
    <dgm:pt modelId="{39BFDC7B-C4CB-43D9-8055-3DFE775DFC44}">
      <dgm:prSet phldrT="[Texto]" custT="1"/>
      <dgm:spPr/>
      <dgm:t>
        <a:bodyPr/>
        <a:lstStyle/>
        <a:p>
          <a:r>
            <a:rPr lang="pt-BR" sz="1000">
              <a:latin typeface="Times New Roman" panose="02020603050405020304" pitchFamily="18" charset="0"/>
              <a:cs typeface="Times New Roman" panose="02020603050405020304" pitchFamily="18" charset="0"/>
            </a:rPr>
            <a:t>Notificar imeditamente (em até 24h ) a VE e preencher a ficha de notificação de SRAG</a:t>
          </a:r>
        </a:p>
      </dgm:t>
    </dgm:pt>
    <dgm:pt modelId="{6E5A8BE3-B048-48EC-ABDB-DA07E7E7B6A7}" type="parTrans" cxnId="{4B74F488-9C93-4751-9F65-D1FFD63FEECB}">
      <dgm:prSet/>
      <dgm:spPr/>
      <dgm:t>
        <a:bodyPr/>
        <a:lstStyle/>
        <a:p>
          <a:endParaRPr lang="pt-BR" sz="2400">
            <a:latin typeface="Times New Roman" panose="02020603050405020304" pitchFamily="18" charset="0"/>
            <a:cs typeface="Times New Roman" panose="02020603050405020304" pitchFamily="18" charset="0"/>
          </a:endParaRPr>
        </a:p>
      </dgm:t>
    </dgm:pt>
    <dgm:pt modelId="{DDB6A1CD-DC64-4ABC-A40C-CC3DBD163914}" type="sibTrans" cxnId="{4B74F488-9C93-4751-9F65-D1FFD63FEECB}">
      <dgm:prSet/>
      <dgm:spPr/>
      <dgm:t>
        <a:bodyPr/>
        <a:lstStyle/>
        <a:p>
          <a:endParaRPr lang="pt-BR" sz="2400">
            <a:latin typeface="Times New Roman" panose="02020603050405020304" pitchFamily="18" charset="0"/>
            <a:cs typeface="Times New Roman" panose="02020603050405020304" pitchFamily="18" charset="0"/>
          </a:endParaRPr>
        </a:p>
      </dgm:t>
    </dgm:pt>
    <dgm:pt modelId="{66C9411C-07FE-4C95-B742-EA38A0752EEB}">
      <dgm:prSet phldrT="[Texto]" custT="1"/>
      <dgm:spPr/>
      <dgm:t>
        <a:bodyPr/>
        <a:lstStyle/>
        <a:p>
          <a:r>
            <a:rPr lang="pt-BR" sz="1000">
              <a:latin typeface="Times New Roman" panose="02020603050405020304" pitchFamily="18" charset="0"/>
              <a:cs typeface="Times New Roman" panose="02020603050405020304" pitchFamily="18" charset="0"/>
            </a:rPr>
            <a:t>Sala de Situação irá analisar as fichas e definir se paciente possui definição de caso </a:t>
          </a:r>
        </a:p>
      </dgm:t>
    </dgm:pt>
    <dgm:pt modelId="{6F6CF300-1C64-4729-A6D7-FE178818A6E2}" type="parTrans" cxnId="{903FA25A-AAE5-47E0-BA46-5B134BDBF4CA}">
      <dgm:prSet/>
      <dgm:spPr/>
      <dgm:t>
        <a:bodyPr/>
        <a:lstStyle/>
        <a:p>
          <a:endParaRPr lang="pt-BR" sz="2400">
            <a:latin typeface="Times New Roman" panose="02020603050405020304" pitchFamily="18" charset="0"/>
            <a:cs typeface="Times New Roman" panose="02020603050405020304" pitchFamily="18" charset="0"/>
          </a:endParaRPr>
        </a:p>
      </dgm:t>
    </dgm:pt>
    <dgm:pt modelId="{06227094-A43F-4AAF-9478-D7E003D01CEE}" type="sibTrans" cxnId="{903FA25A-AAE5-47E0-BA46-5B134BDBF4CA}">
      <dgm:prSet/>
      <dgm:spPr/>
      <dgm:t>
        <a:bodyPr/>
        <a:lstStyle/>
        <a:p>
          <a:endParaRPr lang="pt-BR" sz="2400">
            <a:latin typeface="Times New Roman" panose="02020603050405020304" pitchFamily="18" charset="0"/>
            <a:cs typeface="Times New Roman" panose="02020603050405020304" pitchFamily="18" charset="0"/>
          </a:endParaRPr>
        </a:p>
      </dgm:t>
    </dgm:pt>
    <dgm:pt modelId="{C236C466-01D5-468B-8FD5-7C3B763D6B73}">
      <dgm:prSet phldrT="[Texto]" custT="1"/>
      <dgm:spPr/>
      <dgm:t>
        <a:bodyPr/>
        <a:lstStyle/>
        <a:p>
          <a:r>
            <a:rPr lang="pt-BR" sz="1000">
              <a:latin typeface="Times New Roman" panose="02020603050405020304" pitchFamily="18" charset="0"/>
              <a:cs typeface="Times New Roman" panose="02020603050405020304" pitchFamily="18" charset="0"/>
            </a:rPr>
            <a:t>Vigilância Epidemiológica irá acionar o laboratorio para realizar coleta ou profissional capacitado em área indigena em casos leves.</a:t>
          </a:r>
        </a:p>
      </dgm:t>
    </dgm:pt>
    <dgm:pt modelId="{CF189914-C07D-458E-8FD7-B4EA721735F3}" type="parTrans" cxnId="{51D79443-8D12-48E6-8F97-314A30A06E53}">
      <dgm:prSet/>
      <dgm:spPr/>
      <dgm:t>
        <a:bodyPr/>
        <a:lstStyle/>
        <a:p>
          <a:endParaRPr lang="pt-BR" sz="2400">
            <a:latin typeface="Times New Roman" panose="02020603050405020304" pitchFamily="18" charset="0"/>
            <a:cs typeface="Times New Roman" panose="02020603050405020304" pitchFamily="18" charset="0"/>
          </a:endParaRPr>
        </a:p>
      </dgm:t>
    </dgm:pt>
    <dgm:pt modelId="{BFA26B9F-A109-40DA-8E8A-53FFB9CE9D64}" type="sibTrans" cxnId="{51D79443-8D12-48E6-8F97-314A30A06E53}">
      <dgm:prSet/>
      <dgm:spPr/>
      <dgm:t>
        <a:bodyPr/>
        <a:lstStyle/>
        <a:p>
          <a:endParaRPr lang="pt-BR" sz="2400">
            <a:latin typeface="Times New Roman" panose="02020603050405020304" pitchFamily="18" charset="0"/>
            <a:cs typeface="Times New Roman" panose="02020603050405020304" pitchFamily="18" charset="0"/>
          </a:endParaRPr>
        </a:p>
      </dgm:t>
    </dgm:pt>
    <dgm:pt modelId="{5D9E4D88-E04C-4409-88F1-52710A701DBD}">
      <dgm:prSet phldrT="[Texto]" custT="1"/>
      <dgm:spPr/>
      <dgm:t>
        <a:bodyPr/>
        <a:lstStyle/>
        <a:p>
          <a:r>
            <a:rPr lang="pt-BR" sz="1000" b="1">
              <a:latin typeface="Times New Roman" panose="02020603050405020304" pitchFamily="18" charset="0"/>
              <a:cs typeface="Times New Roman" panose="02020603050405020304" pitchFamily="18" charset="0"/>
            </a:rPr>
            <a:t>Sala de situação</a:t>
          </a:r>
        </a:p>
        <a:p>
          <a:r>
            <a:rPr lang="pt-BR" sz="1000">
              <a:latin typeface="Times New Roman" panose="02020603050405020304" pitchFamily="18" charset="0"/>
              <a:cs typeface="Times New Roman" panose="02020603050405020304" pitchFamily="18" charset="0"/>
            </a:rPr>
            <a:t>Divulgará as informações semanalmente</a:t>
          </a:r>
        </a:p>
      </dgm:t>
    </dgm:pt>
    <dgm:pt modelId="{9D9A82F9-7B2D-4B71-A008-059B1F9AB6AE}" type="parTrans" cxnId="{F7C98661-28CC-4BF6-94FA-4C58FEB3E9E9}">
      <dgm:prSet/>
      <dgm:spPr/>
      <dgm:t>
        <a:bodyPr/>
        <a:lstStyle/>
        <a:p>
          <a:endParaRPr lang="pt-BR" sz="2400">
            <a:latin typeface="Times New Roman" panose="02020603050405020304" pitchFamily="18" charset="0"/>
            <a:cs typeface="Times New Roman" panose="02020603050405020304" pitchFamily="18" charset="0"/>
          </a:endParaRPr>
        </a:p>
      </dgm:t>
    </dgm:pt>
    <dgm:pt modelId="{E54C3054-0C99-4083-B6D1-A1678A4D2982}" type="sibTrans" cxnId="{F7C98661-28CC-4BF6-94FA-4C58FEB3E9E9}">
      <dgm:prSet/>
      <dgm:spPr/>
      <dgm:t>
        <a:bodyPr/>
        <a:lstStyle/>
        <a:p>
          <a:endParaRPr lang="pt-BR" sz="2400">
            <a:latin typeface="Times New Roman" panose="02020603050405020304" pitchFamily="18" charset="0"/>
            <a:cs typeface="Times New Roman" panose="02020603050405020304" pitchFamily="18" charset="0"/>
          </a:endParaRPr>
        </a:p>
      </dgm:t>
    </dgm:pt>
    <dgm:pt modelId="{451294AB-6D5C-43CD-A6B1-55AAC68926E9}">
      <dgm:prSet custT="1"/>
      <dgm:spPr/>
      <dgm:t>
        <a:bodyPr/>
        <a:lstStyle/>
        <a:p>
          <a:r>
            <a:rPr lang="pt-BR" sz="1000">
              <a:latin typeface="Times New Roman" panose="02020603050405020304" pitchFamily="18" charset="0"/>
              <a:cs typeface="Times New Roman" panose="02020603050405020304" pitchFamily="18" charset="0"/>
            </a:rPr>
            <a:t>Informar Cievs Estadual</a:t>
          </a:r>
        </a:p>
      </dgm:t>
    </dgm:pt>
    <dgm:pt modelId="{CD18C743-8D9D-41BF-A977-6A2042DC5232}" type="parTrans" cxnId="{281C1CE7-A900-49F3-9F8F-11C4FE0C8C2D}">
      <dgm:prSet/>
      <dgm:spPr/>
      <dgm:t>
        <a:bodyPr/>
        <a:lstStyle/>
        <a:p>
          <a:endParaRPr lang="pt-BR" sz="2400">
            <a:latin typeface="Times New Roman" panose="02020603050405020304" pitchFamily="18" charset="0"/>
            <a:cs typeface="Times New Roman" panose="02020603050405020304" pitchFamily="18" charset="0"/>
          </a:endParaRPr>
        </a:p>
      </dgm:t>
    </dgm:pt>
    <dgm:pt modelId="{1AE0EA14-2C7A-4231-A288-144251B93478}" type="sibTrans" cxnId="{281C1CE7-A900-49F3-9F8F-11C4FE0C8C2D}">
      <dgm:prSet/>
      <dgm:spPr/>
      <dgm:t>
        <a:bodyPr/>
        <a:lstStyle/>
        <a:p>
          <a:endParaRPr lang="pt-BR" sz="2400">
            <a:latin typeface="Times New Roman" panose="02020603050405020304" pitchFamily="18" charset="0"/>
            <a:cs typeface="Times New Roman" panose="02020603050405020304" pitchFamily="18" charset="0"/>
          </a:endParaRPr>
        </a:p>
      </dgm:t>
    </dgm:pt>
    <dgm:pt modelId="{11DEA148-F1E8-4969-979A-3384A5DC81A4}" type="pres">
      <dgm:prSet presAssocID="{44794C95-928B-4FF9-9E4B-7691739AA1DC}" presName="cycle" presStyleCnt="0">
        <dgm:presLayoutVars>
          <dgm:dir/>
          <dgm:resizeHandles val="exact"/>
        </dgm:presLayoutVars>
      </dgm:prSet>
      <dgm:spPr/>
    </dgm:pt>
    <dgm:pt modelId="{01E8ECDF-674F-4F08-A76B-F9461652934E}" type="pres">
      <dgm:prSet presAssocID="{3327B325-6BCB-4BD9-94D7-525679BD9F74}" presName="node" presStyleLbl="node1" presStyleIdx="0" presStyleCnt="6">
        <dgm:presLayoutVars>
          <dgm:bulletEnabled val="1"/>
        </dgm:presLayoutVars>
      </dgm:prSet>
      <dgm:spPr/>
    </dgm:pt>
    <dgm:pt modelId="{EBBB4FE7-7526-4290-AC8E-45F0FDFE651B}" type="pres">
      <dgm:prSet presAssocID="{3327B325-6BCB-4BD9-94D7-525679BD9F74}" presName="spNode" presStyleCnt="0"/>
      <dgm:spPr/>
    </dgm:pt>
    <dgm:pt modelId="{ABDD4C74-522F-4F84-A162-9748BDC1AEA6}" type="pres">
      <dgm:prSet presAssocID="{387455A5-AAFB-4141-83A7-84CDC81B5DCC}" presName="sibTrans" presStyleLbl="sibTrans1D1" presStyleIdx="0" presStyleCnt="6"/>
      <dgm:spPr/>
    </dgm:pt>
    <dgm:pt modelId="{5525B073-15FC-43EE-B528-A14EC49DF990}" type="pres">
      <dgm:prSet presAssocID="{39BFDC7B-C4CB-43D9-8055-3DFE775DFC44}" presName="node" presStyleLbl="node1" presStyleIdx="1" presStyleCnt="6">
        <dgm:presLayoutVars>
          <dgm:bulletEnabled val="1"/>
        </dgm:presLayoutVars>
      </dgm:prSet>
      <dgm:spPr/>
    </dgm:pt>
    <dgm:pt modelId="{5ED1EAE2-E1AF-4EDA-8F09-0E316B0E28FF}" type="pres">
      <dgm:prSet presAssocID="{39BFDC7B-C4CB-43D9-8055-3DFE775DFC44}" presName="spNode" presStyleCnt="0"/>
      <dgm:spPr/>
    </dgm:pt>
    <dgm:pt modelId="{6CB6F437-4EF1-4774-B03B-977C251A06D7}" type="pres">
      <dgm:prSet presAssocID="{DDB6A1CD-DC64-4ABC-A40C-CC3DBD163914}" presName="sibTrans" presStyleLbl="sibTrans1D1" presStyleIdx="1" presStyleCnt="6"/>
      <dgm:spPr/>
    </dgm:pt>
    <dgm:pt modelId="{E463A4D5-3189-46CB-8E6B-26A851375834}" type="pres">
      <dgm:prSet presAssocID="{66C9411C-07FE-4C95-B742-EA38A0752EEB}" presName="node" presStyleLbl="node1" presStyleIdx="2" presStyleCnt="6">
        <dgm:presLayoutVars>
          <dgm:bulletEnabled val="1"/>
        </dgm:presLayoutVars>
      </dgm:prSet>
      <dgm:spPr/>
    </dgm:pt>
    <dgm:pt modelId="{D33F85D3-3BE5-4E72-8637-D9990E1E31A1}" type="pres">
      <dgm:prSet presAssocID="{66C9411C-07FE-4C95-B742-EA38A0752EEB}" presName="spNode" presStyleCnt="0"/>
      <dgm:spPr/>
    </dgm:pt>
    <dgm:pt modelId="{BED06F31-6D48-4144-B8C0-8266D16CAEBB}" type="pres">
      <dgm:prSet presAssocID="{06227094-A43F-4AAF-9478-D7E003D01CEE}" presName="sibTrans" presStyleLbl="sibTrans1D1" presStyleIdx="2" presStyleCnt="6"/>
      <dgm:spPr/>
    </dgm:pt>
    <dgm:pt modelId="{CFF58B64-6D9B-4277-807B-5C5DE2332CE9}" type="pres">
      <dgm:prSet presAssocID="{451294AB-6D5C-43CD-A6B1-55AAC68926E9}" presName="node" presStyleLbl="node1" presStyleIdx="3" presStyleCnt="6">
        <dgm:presLayoutVars>
          <dgm:bulletEnabled val="1"/>
        </dgm:presLayoutVars>
      </dgm:prSet>
      <dgm:spPr/>
    </dgm:pt>
    <dgm:pt modelId="{8EC15D5B-09D8-468C-B415-6BB61545D702}" type="pres">
      <dgm:prSet presAssocID="{451294AB-6D5C-43CD-A6B1-55AAC68926E9}" presName="spNode" presStyleCnt="0"/>
      <dgm:spPr/>
    </dgm:pt>
    <dgm:pt modelId="{958ABB08-B11B-4BD6-AC05-E1D0D08DB7D1}" type="pres">
      <dgm:prSet presAssocID="{1AE0EA14-2C7A-4231-A288-144251B93478}" presName="sibTrans" presStyleLbl="sibTrans1D1" presStyleIdx="3" presStyleCnt="6"/>
      <dgm:spPr/>
    </dgm:pt>
    <dgm:pt modelId="{23E7F209-3DFD-4C3A-9FA7-FB728B344FD2}" type="pres">
      <dgm:prSet presAssocID="{C236C466-01D5-468B-8FD5-7C3B763D6B73}" presName="node" presStyleLbl="node1" presStyleIdx="4" presStyleCnt="6" custScaleX="137429" custScaleY="138523">
        <dgm:presLayoutVars>
          <dgm:bulletEnabled val="1"/>
        </dgm:presLayoutVars>
      </dgm:prSet>
      <dgm:spPr/>
    </dgm:pt>
    <dgm:pt modelId="{4F6CC23D-B65B-481D-8BA8-9245979DC465}" type="pres">
      <dgm:prSet presAssocID="{C236C466-01D5-468B-8FD5-7C3B763D6B73}" presName="spNode" presStyleCnt="0"/>
      <dgm:spPr/>
    </dgm:pt>
    <dgm:pt modelId="{06DBBAB5-D5B5-4783-AADC-52FD242FEAE9}" type="pres">
      <dgm:prSet presAssocID="{BFA26B9F-A109-40DA-8E8A-53FFB9CE9D64}" presName="sibTrans" presStyleLbl="sibTrans1D1" presStyleIdx="4" presStyleCnt="6"/>
      <dgm:spPr/>
    </dgm:pt>
    <dgm:pt modelId="{37F598FF-94A6-44B4-91FB-C6A0BD67AE79}" type="pres">
      <dgm:prSet presAssocID="{5D9E4D88-E04C-4409-88F1-52710A701DBD}" presName="node" presStyleLbl="node1" presStyleIdx="5" presStyleCnt="6">
        <dgm:presLayoutVars>
          <dgm:bulletEnabled val="1"/>
        </dgm:presLayoutVars>
      </dgm:prSet>
      <dgm:spPr/>
    </dgm:pt>
    <dgm:pt modelId="{3ADD26DE-8E34-427E-9770-2C76D750C1F1}" type="pres">
      <dgm:prSet presAssocID="{5D9E4D88-E04C-4409-88F1-52710A701DBD}" presName="spNode" presStyleCnt="0"/>
      <dgm:spPr/>
    </dgm:pt>
    <dgm:pt modelId="{57C38751-52DD-4D54-8193-C968AD809906}" type="pres">
      <dgm:prSet presAssocID="{E54C3054-0C99-4083-B6D1-A1678A4D2982}" presName="sibTrans" presStyleLbl="sibTrans1D1" presStyleIdx="5" presStyleCnt="6"/>
      <dgm:spPr/>
    </dgm:pt>
  </dgm:ptLst>
  <dgm:cxnLst>
    <dgm:cxn modelId="{1E458316-2EFE-437C-8882-1FB79199DCF4}" type="presOf" srcId="{3327B325-6BCB-4BD9-94D7-525679BD9F74}" destId="{01E8ECDF-674F-4F08-A76B-F9461652934E}" srcOrd="0" destOrd="0" presId="urn:microsoft.com/office/officeart/2005/8/layout/cycle5"/>
    <dgm:cxn modelId="{FE487C38-FB96-415A-B140-F724F2962E92}" type="presOf" srcId="{BFA26B9F-A109-40DA-8E8A-53FFB9CE9D64}" destId="{06DBBAB5-D5B5-4783-AADC-52FD242FEAE9}" srcOrd="0" destOrd="0" presId="urn:microsoft.com/office/officeart/2005/8/layout/cycle5"/>
    <dgm:cxn modelId="{76326C3C-69D7-454B-B2A1-21AEB1540837}" type="presOf" srcId="{1AE0EA14-2C7A-4231-A288-144251B93478}" destId="{958ABB08-B11B-4BD6-AC05-E1D0D08DB7D1}" srcOrd="0" destOrd="0" presId="urn:microsoft.com/office/officeart/2005/8/layout/cycle5"/>
    <dgm:cxn modelId="{A91E8D3D-28E5-4694-A892-0285C678DF66}" srcId="{44794C95-928B-4FF9-9E4B-7691739AA1DC}" destId="{3327B325-6BCB-4BD9-94D7-525679BD9F74}" srcOrd="0" destOrd="0" parTransId="{8FCED96A-9AE1-4F5A-BC4F-DE285DAD0655}" sibTransId="{387455A5-AAFB-4141-83A7-84CDC81B5DCC}"/>
    <dgm:cxn modelId="{F7C98661-28CC-4BF6-94FA-4C58FEB3E9E9}" srcId="{44794C95-928B-4FF9-9E4B-7691739AA1DC}" destId="{5D9E4D88-E04C-4409-88F1-52710A701DBD}" srcOrd="5" destOrd="0" parTransId="{9D9A82F9-7B2D-4B71-A008-059B1F9AB6AE}" sibTransId="{E54C3054-0C99-4083-B6D1-A1678A4D2982}"/>
    <dgm:cxn modelId="{6E458142-553B-42A1-8CC8-25C46B82CF8A}" type="presOf" srcId="{66C9411C-07FE-4C95-B742-EA38A0752EEB}" destId="{E463A4D5-3189-46CB-8E6B-26A851375834}" srcOrd="0" destOrd="0" presId="urn:microsoft.com/office/officeart/2005/8/layout/cycle5"/>
    <dgm:cxn modelId="{51D79443-8D12-48E6-8F97-314A30A06E53}" srcId="{44794C95-928B-4FF9-9E4B-7691739AA1DC}" destId="{C236C466-01D5-468B-8FD5-7C3B763D6B73}" srcOrd="4" destOrd="0" parTransId="{CF189914-C07D-458E-8FD7-B4EA721735F3}" sibTransId="{BFA26B9F-A109-40DA-8E8A-53FFB9CE9D64}"/>
    <dgm:cxn modelId="{2BE34951-FF5A-443E-AB94-9F5B101189D2}" type="presOf" srcId="{C236C466-01D5-468B-8FD5-7C3B763D6B73}" destId="{23E7F209-3DFD-4C3A-9FA7-FB728B344FD2}" srcOrd="0" destOrd="0" presId="urn:microsoft.com/office/officeart/2005/8/layout/cycle5"/>
    <dgm:cxn modelId="{903FA25A-AAE5-47E0-BA46-5B134BDBF4CA}" srcId="{44794C95-928B-4FF9-9E4B-7691739AA1DC}" destId="{66C9411C-07FE-4C95-B742-EA38A0752EEB}" srcOrd="2" destOrd="0" parTransId="{6F6CF300-1C64-4729-A6D7-FE178818A6E2}" sibTransId="{06227094-A43F-4AAF-9478-D7E003D01CEE}"/>
    <dgm:cxn modelId="{4B74F488-9C93-4751-9F65-D1FFD63FEECB}" srcId="{44794C95-928B-4FF9-9E4B-7691739AA1DC}" destId="{39BFDC7B-C4CB-43D9-8055-3DFE775DFC44}" srcOrd="1" destOrd="0" parTransId="{6E5A8BE3-B048-48EC-ABDB-DA07E7E7B6A7}" sibTransId="{DDB6A1CD-DC64-4ABC-A40C-CC3DBD163914}"/>
    <dgm:cxn modelId="{CAC5ED8B-F4DF-4786-AC68-7AFA967117DF}" type="presOf" srcId="{5D9E4D88-E04C-4409-88F1-52710A701DBD}" destId="{37F598FF-94A6-44B4-91FB-C6A0BD67AE79}" srcOrd="0" destOrd="0" presId="urn:microsoft.com/office/officeart/2005/8/layout/cycle5"/>
    <dgm:cxn modelId="{3F072FB2-0BC7-4D0E-9BD5-87647D176B0A}" type="presOf" srcId="{451294AB-6D5C-43CD-A6B1-55AAC68926E9}" destId="{CFF58B64-6D9B-4277-807B-5C5DE2332CE9}" srcOrd="0" destOrd="0" presId="urn:microsoft.com/office/officeart/2005/8/layout/cycle5"/>
    <dgm:cxn modelId="{8BBE44D0-D7D0-4740-8881-D4C539CC27A0}" type="presOf" srcId="{387455A5-AAFB-4141-83A7-84CDC81B5DCC}" destId="{ABDD4C74-522F-4F84-A162-9748BDC1AEA6}" srcOrd="0" destOrd="0" presId="urn:microsoft.com/office/officeart/2005/8/layout/cycle5"/>
    <dgm:cxn modelId="{C72F69D4-748F-47EA-96E7-D5FCBEADD61E}" type="presOf" srcId="{E54C3054-0C99-4083-B6D1-A1678A4D2982}" destId="{57C38751-52DD-4D54-8193-C968AD809906}" srcOrd="0" destOrd="0" presId="urn:microsoft.com/office/officeart/2005/8/layout/cycle5"/>
    <dgm:cxn modelId="{DBC679DC-BBB1-4296-8DEE-51DA392328C8}" type="presOf" srcId="{06227094-A43F-4AAF-9478-D7E003D01CEE}" destId="{BED06F31-6D48-4144-B8C0-8266D16CAEBB}" srcOrd="0" destOrd="0" presId="urn:microsoft.com/office/officeart/2005/8/layout/cycle5"/>
    <dgm:cxn modelId="{281C1CE7-A900-49F3-9F8F-11C4FE0C8C2D}" srcId="{44794C95-928B-4FF9-9E4B-7691739AA1DC}" destId="{451294AB-6D5C-43CD-A6B1-55AAC68926E9}" srcOrd="3" destOrd="0" parTransId="{CD18C743-8D9D-41BF-A977-6A2042DC5232}" sibTransId="{1AE0EA14-2C7A-4231-A288-144251B93478}"/>
    <dgm:cxn modelId="{B17AE3F3-F36C-47CD-91E9-90DB5641889D}" type="presOf" srcId="{44794C95-928B-4FF9-9E4B-7691739AA1DC}" destId="{11DEA148-F1E8-4969-979A-3384A5DC81A4}" srcOrd="0" destOrd="0" presId="urn:microsoft.com/office/officeart/2005/8/layout/cycle5"/>
    <dgm:cxn modelId="{1CE42FFB-820E-4061-8D8C-0C1D82BD012F}" type="presOf" srcId="{DDB6A1CD-DC64-4ABC-A40C-CC3DBD163914}" destId="{6CB6F437-4EF1-4774-B03B-977C251A06D7}" srcOrd="0" destOrd="0" presId="urn:microsoft.com/office/officeart/2005/8/layout/cycle5"/>
    <dgm:cxn modelId="{31F190FD-A6EC-4020-87A8-B41809BCABF2}" type="presOf" srcId="{39BFDC7B-C4CB-43D9-8055-3DFE775DFC44}" destId="{5525B073-15FC-43EE-B528-A14EC49DF990}" srcOrd="0" destOrd="0" presId="urn:microsoft.com/office/officeart/2005/8/layout/cycle5"/>
    <dgm:cxn modelId="{436447A3-9DBB-4E9F-9542-BCD199F525DD}" type="presParOf" srcId="{11DEA148-F1E8-4969-979A-3384A5DC81A4}" destId="{01E8ECDF-674F-4F08-A76B-F9461652934E}" srcOrd="0" destOrd="0" presId="urn:microsoft.com/office/officeart/2005/8/layout/cycle5"/>
    <dgm:cxn modelId="{D64C24A7-206B-4306-A97C-90A25D1B27CC}" type="presParOf" srcId="{11DEA148-F1E8-4969-979A-3384A5DC81A4}" destId="{EBBB4FE7-7526-4290-AC8E-45F0FDFE651B}" srcOrd="1" destOrd="0" presId="urn:microsoft.com/office/officeart/2005/8/layout/cycle5"/>
    <dgm:cxn modelId="{7F9978DB-F4AD-4975-AF29-5F6D1D810068}" type="presParOf" srcId="{11DEA148-F1E8-4969-979A-3384A5DC81A4}" destId="{ABDD4C74-522F-4F84-A162-9748BDC1AEA6}" srcOrd="2" destOrd="0" presId="urn:microsoft.com/office/officeart/2005/8/layout/cycle5"/>
    <dgm:cxn modelId="{121A785F-A899-4CBA-BC8D-869D45908784}" type="presParOf" srcId="{11DEA148-F1E8-4969-979A-3384A5DC81A4}" destId="{5525B073-15FC-43EE-B528-A14EC49DF990}" srcOrd="3" destOrd="0" presId="urn:microsoft.com/office/officeart/2005/8/layout/cycle5"/>
    <dgm:cxn modelId="{FEE0476A-3EA5-4B46-A0EC-B2535131DFF3}" type="presParOf" srcId="{11DEA148-F1E8-4969-979A-3384A5DC81A4}" destId="{5ED1EAE2-E1AF-4EDA-8F09-0E316B0E28FF}" srcOrd="4" destOrd="0" presId="urn:microsoft.com/office/officeart/2005/8/layout/cycle5"/>
    <dgm:cxn modelId="{53753A8A-611B-4CE4-9E1B-DADFC89513CB}" type="presParOf" srcId="{11DEA148-F1E8-4969-979A-3384A5DC81A4}" destId="{6CB6F437-4EF1-4774-B03B-977C251A06D7}" srcOrd="5" destOrd="0" presId="urn:microsoft.com/office/officeart/2005/8/layout/cycle5"/>
    <dgm:cxn modelId="{2A48D00A-8AE2-4D90-80DD-557F6877F29A}" type="presParOf" srcId="{11DEA148-F1E8-4969-979A-3384A5DC81A4}" destId="{E463A4D5-3189-46CB-8E6B-26A851375834}" srcOrd="6" destOrd="0" presId="urn:microsoft.com/office/officeart/2005/8/layout/cycle5"/>
    <dgm:cxn modelId="{15F4BCC0-F207-4DE6-AF78-22BD525A61EF}" type="presParOf" srcId="{11DEA148-F1E8-4969-979A-3384A5DC81A4}" destId="{D33F85D3-3BE5-4E72-8637-D9990E1E31A1}" srcOrd="7" destOrd="0" presId="urn:microsoft.com/office/officeart/2005/8/layout/cycle5"/>
    <dgm:cxn modelId="{79C98CE2-D117-4A58-A762-C6C8B28BF2C6}" type="presParOf" srcId="{11DEA148-F1E8-4969-979A-3384A5DC81A4}" destId="{BED06F31-6D48-4144-B8C0-8266D16CAEBB}" srcOrd="8" destOrd="0" presId="urn:microsoft.com/office/officeart/2005/8/layout/cycle5"/>
    <dgm:cxn modelId="{55AF9297-54FE-4B25-B0D8-EBD5CAC9F6D2}" type="presParOf" srcId="{11DEA148-F1E8-4969-979A-3384A5DC81A4}" destId="{CFF58B64-6D9B-4277-807B-5C5DE2332CE9}" srcOrd="9" destOrd="0" presId="urn:microsoft.com/office/officeart/2005/8/layout/cycle5"/>
    <dgm:cxn modelId="{BF6BD247-62B9-445F-9F3F-7DD319B5EE5E}" type="presParOf" srcId="{11DEA148-F1E8-4969-979A-3384A5DC81A4}" destId="{8EC15D5B-09D8-468C-B415-6BB61545D702}" srcOrd="10" destOrd="0" presId="urn:microsoft.com/office/officeart/2005/8/layout/cycle5"/>
    <dgm:cxn modelId="{0E9E826F-4C44-4BC3-BE5F-5144CCDB1DBD}" type="presParOf" srcId="{11DEA148-F1E8-4969-979A-3384A5DC81A4}" destId="{958ABB08-B11B-4BD6-AC05-E1D0D08DB7D1}" srcOrd="11" destOrd="0" presId="urn:microsoft.com/office/officeart/2005/8/layout/cycle5"/>
    <dgm:cxn modelId="{315E5AA6-F96E-47D9-8EE5-04F5DC1956B7}" type="presParOf" srcId="{11DEA148-F1E8-4969-979A-3384A5DC81A4}" destId="{23E7F209-3DFD-4C3A-9FA7-FB728B344FD2}" srcOrd="12" destOrd="0" presId="urn:microsoft.com/office/officeart/2005/8/layout/cycle5"/>
    <dgm:cxn modelId="{7FB0BC0B-FF7A-444C-9309-D16E14BD7103}" type="presParOf" srcId="{11DEA148-F1E8-4969-979A-3384A5DC81A4}" destId="{4F6CC23D-B65B-481D-8BA8-9245979DC465}" srcOrd="13" destOrd="0" presId="urn:microsoft.com/office/officeart/2005/8/layout/cycle5"/>
    <dgm:cxn modelId="{1365F279-62F3-40BB-9097-95FEF8365BC4}" type="presParOf" srcId="{11DEA148-F1E8-4969-979A-3384A5DC81A4}" destId="{06DBBAB5-D5B5-4783-AADC-52FD242FEAE9}" srcOrd="14" destOrd="0" presId="urn:microsoft.com/office/officeart/2005/8/layout/cycle5"/>
    <dgm:cxn modelId="{0C13C8C4-0462-4712-9E90-25AF2A710716}" type="presParOf" srcId="{11DEA148-F1E8-4969-979A-3384A5DC81A4}" destId="{37F598FF-94A6-44B4-91FB-C6A0BD67AE79}" srcOrd="15" destOrd="0" presId="urn:microsoft.com/office/officeart/2005/8/layout/cycle5"/>
    <dgm:cxn modelId="{596E9C2C-27E6-4CB5-9AA6-E813408751E4}" type="presParOf" srcId="{11DEA148-F1E8-4969-979A-3384A5DC81A4}" destId="{3ADD26DE-8E34-427E-9770-2C76D750C1F1}" srcOrd="16" destOrd="0" presId="urn:microsoft.com/office/officeart/2005/8/layout/cycle5"/>
    <dgm:cxn modelId="{133557DD-7BB8-4C81-8377-70CA0F949E38}" type="presParOf" srcId="{11DEA148-F1E8-4969-979A-3384A5DC81A4}" destId="{57C38751-52DD-4D54-8193-C968AD809906}" srcOrd="17"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76C4DF-090B-4F84-BA75-ED266B8DBDA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pt-BR"/>
        </a:p>
      </dgm:t>
    </dgm:pt>
    <dgm:pt modelId="{FAA17E7F-7D0F-4B68-B041-E92212EE1CB4}">
      <dgm:prSet phldrT="[Texto]" custT="1"/>
      <dgm:spPr>
        <a:ln w="6350"/>
      </dgm:spPr>
      <dgm:t>
        <a:bodyPr/>
        <a:lstStyle/>
        <a:p>
          <a:r>
            <a:rPr lang="pt-BR" sz="1100">
              <a:latin typeface="Times New Roman" panose="02020603050405020304" pitchFamily="18" charset="0"/>
              <a:cs typeface="Times New Roman" panose="02020603050405020304" pitchFamily="18" charset="0"/>
            </a:rPr>
            <a:t>Caso suspeito de Agravo/Doença de Notificação Compulsória</a:t>
          </a:r>
        </a:p>
      </dgm:t>
    </dgm:pt>
    <dgm:pt modelId="{D6346A87-D43E-4718-A164-744998985676}" type="parTrans" cxnId="{302A4957-72A8-42DB-A828-D76D93A5552C}">
      <dgm:prSet/>
      <dgm:spPr/>
      <dgm:t>
        <a:bodyPr/>
        <a:lstStyle/>
        <a:p>
          <a:endParaRPr lang="pt-BR" sz="1100">
            <a:latin typeface="Times New Roman" panose="02020603050405020304" pitchFamily="18" charset="0"/>
            <a:cs typeface="Times New Roman" panose="02020603050405020304" pitchFamily="18" charset="0"/>
          </a:endParaRPr>
        </a:p>
      </dgm:t>
    </dgm:pt>
    <dgm:pt modelId="{BBF2E436-5C63-44C8-8AE7-B21ECD45A988}" type="sibTrans" cxnId="{302A4957-72A8-42DB-A828-D76D93A5552C}">
      <dgm:prSet/>
      <dgm:spPr/>
      <dgm:t>
        <a:bodyPr/>
        <a:lstStyle/>
        <a:p>
          <a:endParaRPr lang="pt-BR" sz="1100">
            <a:latin typeface="Times New Roman" panose="02020603050405020304" pitchFamily="18" charset="0"/>
            <a:cs typeface="Times New Roman" panose="02020603050405020304" pitchFamily="18" charset="0"/>
          </a:endParaRPr>
        </a:p>
      </dgm:t>
    </dgm:pt>
    <dgm:pt modelId="{F4789066-39CF-433A-89F9-D7365F0D280D}" type="asst">
      <dgm:prSet phldrT="[Texto]" custT="1"/>
      <dgm:spPr>
        <a:ln w="9525"/>
      </dgm:spPr>
      <dgm:t>
        <a:bodyPr/>
        <a:lstStyle/>
        <a:p>
          <a:pPr algn="just"/>
          <a:endParaRPr lang="pt-BR" sz="1100" b="1">
            <a:latin typeface="Times New Roman" panose="02020603050405020304" pitchFamily="18" charset="0"/>
            <a:cs typeface="Times New Roman" panose="02020603050405020304" pitchFamily="18" charset="0"/>
          </a:endParaRPr>
        </a:p>
        <a:p>
          <a:pPr algn="just"/>
          <a:endParaRPr lang="pt-BR" sz="1100" b="1">
            <a:latin typeface="Times New Roman" panose="02020603050405020304" pitchFamily="18" charset="0"/>
            <a:cs typeface="Times New Roman" panose="02020603050405020304" pitchFamily="18" charset="0"/>
          </a:endParaRPr>
        </a:p>
        <a:p>
          <a:pPr algn="just"/>
          <a:endParaRPr lang="pt-BR" sz="1100" b="1">
            <a:latin typeface="Times New Roman" panose="02020603050405020304" pitchFamily="18" charset="0"/>
            <a:cs typeface="Times New Roman" panose="02020603050405020304" pitchFamily="18" charset="0"/>
          </a:endParaRPr>
        </a:p>
        <a:p>
          <a:pPr algn="ctr"/>
          <a:endParaRPr lang="pt-BR" sz="1100" b="1">
            <a:latin typeface="Times New Roman" panose="02020603050405020304" pitchFamily="18" charset="0"/>
            <a:cs typeface="Times New Roman" panose="02020603050405020304" pitchFamily="18" charset="0"/>
          </a:endParaRPr>
        </a:p>
        <a:p>
          <a:pPr algn="ctr"/>
          <a:r>
            <a:rPr lang="pt-BR" sz="1100" b="1">
              <a:latin typeface="Times New Roman" panose="02020603050405020304" pitchFamily="18" charset="0"/>
              <a:cs typeface="Times New Roman" panose="02020603050405020304" pitchFamily="18" charset="0"/>
            </a:rPr>
            <a:t>Preencher Requisição de exame:</a:t>
          </a:r>
        </a:p>
        <a:p>
          <a:pPr algn="ctr"/>
          <a:r>
            <a:rPr lang="pt-BR" sz="1100" b="0">
              <a:latin typeface="Times New Roman" panose="02020603050405020304" pitchFamily="18" charset="0"/>
              <a:cs typeface="Times New Roman" panose="02020603050405020304" pitchFamily="18" charset="0"/>
            </a:rPr>
            <a:t>Biologia Médica para Agravos Gerais (Gal)</a:t>
          </a:r>
        </a:p>
        <a:p>
          <a:pPr algn="ctr"/>
          <a:r>
            <a:rPr lang="pt-BR" sz="1100" b="0">
              <a:latin typeface="Times New Roman" panose="02020603050405020304" pitchFamily="18" charset="0"/>
              <a:cs typeface="Times New Roman" panose="02020603050405020304" pitchFamily="18" charset="0"/>
            </a:rPr>
            <a:t>+</a:t>
          </a:r>
        </a:p>
        <a:p>
          <a:pPr algn="ctr"/>
          <a:r>
            <a:rPr lang="pt-BR" sz="1100" b="1">
              <a:latin typeface="Times New Roman" panose="02020603050405020304" pitchFamily="18" charset="0"/>
              <a:cs typeface="Times New Roman" panose="02020603050405020304" pitchFamily="18" charset="0"/>
            </a:rPr>
            <a:t>Ficha de Notificação  de SRAG</a:t>
          </a:r>
        </a:p>
        <a:p>
          <a:pPr algn="just"/>
          <a:endParaRPr lang="pt-BR" sz="1100" b="0">
            <a:latin typeface="Times New Roman" panose="02020603050405020304" pitchFamily="18" charset="0"/>
            <a:cs typeface="Times New Roman" panose="02020603050405020304" pitchFamily="18" charset="0"/>
          </a:endParaRPr>
        </a:p>
        <a:p>
          <a:pPr algn="just"/>
          <a:endParaRPr lang="pt-BR" sz="1100" b="1">
            <a:latin typeface="Times New Roman" panose="02020603050405020304" pitchFamily="18" charset="0"/>
            <a:cs typeface="Times New Roman" panose="02020603050405020304" pitchFamily="18" charset="0"/>
          </a:endParaRPr>
        </a:p>
        <a:p>
          <a:pPr algn="just"/>
          <a:endParaRPr lang="pt-BR" sz="1100" b="1">
            <a:latin typeface="Times New Roman" panose="02020603050405020304" pitchFamily="18" charset="0"/>
            <a:cs typeface="Times New Roman" panose="02020603050405020304" pitchFamily="18" charset="0"/>
          </a:endParaRPr>
        </a:p>
        <a:p>
          <a:pPr algn="ctr"/>
          <a:endParaRPr lang="pt-BR" sz="1100">
            <a:latin typeface="Times New Roman" panose="02020603050405020304" pitchFamily="18" charset="0"/>
            <a:cs typeface="Times New Roman" panose="02020603050405020304" pitchFamily="18" charset="0"/>
          </a:endParaRPr>
        </a:p>
      </dgm:t>
    </dgm:pt>
    <dgm:pt modelId="{7D1A6A00-D55B-4828-8F81-948FD2A8698B}" type="parTrans" cxnId="{E121586F-710E-437A-9E95-E979F276F007}">
      <dgm:prSet/>
      <dgm:spPr>
        <a:ln w="9525"/>
      </dgm:spPr>
      <dgm:t>
        <a:bodyPr/>
        <a:lstStyle/>
        <a:p>
          <a:endParaRPr lang="pt-BR" sz="1100">
            <a:latin typeface="Times New Roman" panose="02020603050405020304" pitchFamily="18" charset="0"/>
            <a:cs typeface="Times New Roman" panose="02020603050405020304" pitchFamily="18" charset="0"/>
          </a:endParaRPr>
        </a:p>
      </dgm:t>
    </dgm:pt>
    <dgm:pt modelId="{C620FC84-EC75-4A14-8412-9517CFFDCD39}" type="sibTrans" cxnId="{E121586F-710E-437A-9E95-E979F276F007}">
      <dgm:prSet/>
      <dgm:spPr/>
      <dgm:t>
        <a:bodyPr/>
        <a:lstStyle/>
        <a:p>
          <a:endParaRPr lang="pt-BR" sz="1100">
            <a:latin typeface="Times New Roman" panose="02020603050405020304" pitchFamily="18" charset="0"/>
            <a:cs typeface="Times New Roman" panose="02020603050405020304" pitchFamily="18" charset="0"/>
          </a:endParaRPr>
        </a:p>
      </dgm:t>
    </dgm:pt>
    <dgm:pt modelId="{E7B63D82-DEB1-40F7-BD1E-C921BA551ED8}">
      <dgm:prSet phldrT="[Texto]" custT="1"/>
      <dgm:spPr>
        <a:ln w="9525"/>
      </dgm:spPr>
      <dgm:t>
        <a:bodyPr/>
        <a:lstStyle/>
        <a:p>
          <a:r>
            <a:rPr lang="pt-BR" sz="1100">
              <a:latin typeface="Times New Roman" panose="02020603050405020304" pitchFamily="18" charset="0"/>
              <a:cs typeface="Times New Roman" panose="02020603050405020304" pitchFamily="18" charset="0"/>
            </a:rPr>
            <a:t>Solicitar a coleta de amostra conforme fluxos ou entrar em contato com LAC Municipal em casos de agravos que não constam nas normas e rotinas desse manual.</a:t>
          </a:r>
        </a:p>
      </dgm:t>
    </dgm:pt>
    <dgm:pt modelId="{6BAA0ACE-030F-4CDC-9648-82691E803356}" type="parTrans" cxnId="{6DAE49CF-64B1-415C-B601-13D4222EF7B2}">
      <dgm:prSet/>
      <dgm:spPr>
        <a:ln w="6350"/>
      </dgm:spPr>
      <dgm:t>
        <a:bodyPr/>
        <a:lstStyle/>
        <a:p>
          <a:endParaRPr lang="pt-BR" sz="1100">
            <a:latin typeface="Times New Roman" panose="02020603050405020304" pitchFamily="18" charset="0"/>
            <a:cs typeface="Times New Roman" panose="02020603050405020304" pitchFamily="18" charset="0"/>
          </a:endParaRPr>
        </a:p>
      </dgm:t>
    </dgm:pt>
    <dgm:pt modelId="{4770E6CD-A1CD-48B9-A554-3A3E93A7551A}" type="sibTrans" cxnId="{6DAE49CF-64B1-415C-B601-13D4222EF7B2}">
      <dgm:prSet/>
      <dgm:spPr/>
      <dgm:t>
        <a:bodyPr/>
        <a:lstStyle/>
        <a:p>
          <a:endParaRPr lang="pt-BR" sz="1100">
            <a:latin typeface="Times New Roman" panose="02020603050405020304" pitchFamily="18" charset="0"/>
            <a:cs typeface="Times New Roman" panose="02020603050405020304" pitchFamily="18" charset="0"/>
          </a:endParaRPr>
        </a:p>
      </dgm:t>
    </dgm:pt>
    <dgm:pt modelId="{18DE82C1-636A-484B-B88D-066091A48232}">
      <dgm:prSet custT="1"/>
      <dgm:spPr>
        <a:ln w="9525"/>
      </dgm:spPr>
      <dgm:t>
        <a:bodyPr/>
        <a:lstStyle/>
        <a:p>
          <a:r>
            <a:rPr lang="pt-BR" sz="1100">
              <a:latin typeface="Times New Roman" panose="02020603050405020304" pitchFamily="18" charset="0"/>
              <a:cs typeface="Times New Roman" panose="02020603050405020304" pitchFamily="18" charset="0"/>
            </a:rPr>
            <a:t>Armazenar amostra no laboratório e acionar a VE Municipal para retirada das amostras</a:t>
          </a:r>
        </a:p>
      </dgm:t>
    </dgm:pt>
    <dgm:pt modelId="{36503B69-8F1C-45D0-8E27-0A5C0716A265}" type="parTrans" cxnId="{BB64A395-1711-43A3-A416-4CE87F2739C1}">
      <dgm:prSet/>
      <dgm:spPr>
        <a:ln w="9525"/>
      </dgm:spPr>
      <dgm:t>
        <a:bodyPr/>
        <a:lstStyle/>
        <a:p>
          <a:endParaRPr lang="pt-BR" sz="1100">
            <a:latin typeface="Times New Roman" panose="02020603050405020304" pitchFamily="18" charset="0"/>
            <a:cs typeface="Times New Roman" panose="02020603050405020304" pitchFamily="18" charset="0"/>
          </a:endParaRPr>
        </a:p>
      </dgm:t>
    </dgm:pt>
    <dgm:pt modelId="{C50F9B72-4CB5-4678-9471-74EDB881BB2C}" type="sibTrans" cxnId="{BB64A395-1711-43A3-A416-4CE87F2739C1}">
      <dgm:prSet/>
      <dgm:spPr/>
      <dgm:t>
        <a:bodyPr/>
        <a:lstStyle/>
        <a:p>
          <a:endParaRPr lang="pt-BR" sz="1100">
            <a:latin typeface="Times New Roman" panose="02020603050405020304" pitchFamily="18" charset="0"/>
            <a:cs typeface="Times New Roman" panose="02020603050405020304" pitchFamily="18" charset="0"/>
          </a:endParaRPr>
        </a:p>
      </dgm:t>
    </dgm:pt>
    <dgm:pt modelId="{6EA98BEE-1D26-400F-AA06-0FDF36487054}" type="asst">
      <dgm:prSet custT="1"/>
      <dgm:spPr>
        <a:ln w="6350"/>
      </dgm:spPr>
      <dgm:t>
        <a:bodyPr/>
        <a:lstStyle/>
        <a:p>
          <a:r>
            <a:rPr lang="pt-BR" sz="1100" b="1">
              <a:latin typeface="Times New Roman" panose="02020603050405020304" pitchFamily="18" charset="0"/>
              <a:cs typeface="Times New Roman" panose="02020603050405020304" pitchFamily="18" charset="0"/>
            </a:rPr>
            <a:t>Laboratório Municipal: </a:t>
          </a:r>
          <a:r>
            <a:rPr lang="pt-BR" sz="1100">
              <a:latin typeface="Times New Roman" panose="02020603050405020304" pitchFamily="18" charset="0"/>
              <a:cs typeface="Times New Roman" panose="02020603050405020304" pitchFamily="18" charset="0"/>
            </a:rPr>
            <a:t>Cadastra as amostras no Gerenciador de Ambiente Laboratorial (GAL) e prepara amostra para transporte.</a:t>
          </a:r>
        </a:p>
      </dgm:t>
    </dgm:pt>
    <dgm:pt modelId="{0692B892-4DA9-46BB-8E19-AFF93ED28DAF}" type="parTrans" cxnId="{620C35FD-D960-4BB1-9863-9059232232C1}">
      <dgm:prSet/>
      <dgm:spPr>
        <a:ln w="3175"/>
      </dgm:spPr>
      <dgm:t>
        <a:bodyPr/>
        <a:lstStyle/>
        <a:p>
          <a:endParaRPr lang="pt-BR" sz="1100">
            <a:latin typeface="Times New Roman" panose="02020603050405020304" pitchFamily="18" charset="0"/>
            <a:cs typeface="Times New Roman" panose="02020603050405020304" pitchFamily="18" charset="0"/>
          </a:endParaRPr>
        </a:p>
      </dgm:t>
    </dgm:pt>
    <dgm:pt modelId="{4961AACB-4AEC-4428-9F83-AD41D6BAF0CF}" type="sibTrans" cxnId="{620C35FD-D960-4BB1-9863-9059232232C1}">
      <dgm:prSet/>
      <dgm:spPr/>
      <dgm:t>
        <a:bodyPr/>
        <a:lstStyle/>
        <a:p>
          <a:endParaRPr lang="pt-BR" sz="1100">
            <a:latin typeface="Times New Roman" panose="02020603050405020304" pitchFamily="18" charset="0"/>
            <a:cs typeface="Times New Roman" panose="02020603050405020304" pitchFamily="18" charset="0"/>
          </a:endParaRPr>
        </a:p>
      </dgm:t>
    </dgm:pt>
    <dgm:pt modelId="{C3D1FDBF-9F25-4421-B39D-8A82D3AA0EF0}" type="asst">
      <dgm:prSet custT="1"/>
      <dgm:spPr>
        <a:ln w="9525"/>
      </dgm:spPr>
      <dgm:t>
        <a:bodyPr/>
        <a:lstStyle/>
        <a:p>
          <a:r>
            <a:rPr lang="pt-BR" sz="1100">
              <a:latin typeface="Times New Roman" panose="02020603050405020304" pitchFamily="18" charset="0"/>
              <a:cs typeface="Times New Roman" panose="02020603050405020304" pitchFamily="18" charset="0"/>
            </a:rPr>
            <a:t>As amostras são enviadas para o LACEN as terças-feiras e Sábados via expresso.</a:t>
          </a:r>
        </a:p>
      </dgm:t>
    </dgm:pt>
    <dgm:pt modelId="{3E0452D8-13EF-4C00-8E06-A4845309A63A}" type="parTrans" cxnId="{D755BD2D-F42C-46C7-AD51-773E1D03C6D3}">
      <dgm:prSet/>
      <dgm:spPr>
        <a:ln>
          <a:solidFill>
            <a:schemeClr val="bg1"/>
          </a:solidFill>
        </a:ln>
      </dgm:spPr>
      <dgm:t>
        <a:bodyPr/>
        <a:lstStyle/>
        <a:p>
          <a:endParaRPr lang="pt-BR">
            <a:latin typeface="Times New Roman" panose="02020603050405020304" pitchFamily="18" charset="0"/>
            <a:cs typeface="Times New Roman" panose="02020603050405020304" pitchFamily="18" charset="0"/>
          </a:endParaRPr>
        </a:p>
      </dgm:t>
    </dgm:pt>
    <dgm:pt modelId="{B97A0534-149F-46C3-A601-8E8495368E8E}" type="sibTrans" cxnId="{D755BD2D-F42C-46C7-AD51-773E1D03C6D3}">
      <dgm:prSet/>
      <dgm:spPr/>
      <dgm:t>
        <a:bodyPr/>
        <a:lstStyle/>
        <a:p>
          <a:endParaRPr lang="pt-BR">
            <a:latin typeface="Times New Roman" panose="02020603050405020304" pitchFamily="18" charset="0"/>
            <a:cs typeface="Times New Roman" panose="02020603050405020304" pitchFamily="18" charset="0"/>
          </a:endParaRPr>
        </a:p>
      </dgm:t>
    </dgm:pt>
    <dgm:pt modelId="{DC1B7AA0-0C49-4D70-B299-796D2B851B12}" type="pres">
      <dgm:prSet presAssocID="{8A76C4DF-090B-4F84-BA75-ED266B8DBDAE}" presName="hierChild1" presStyleCnt="0">
        <dgm:presLayoutVars>
          <dgm:orgChart val="1"/>
          <dgm:chPref val="1"/>
          <dgm:dir/>
          <dgm:animOne val="branch"/>
          <dgm:animLvl val="lvl"/>
          <dgm:resizeHandles/>
        </dgm:presLayoutVars>
      </dgm:prSet>
      <dgm:spPr/>
    </dgm:pt>
    <dgm:pt modelId="{B25C449C-69F9-42C5-87D8-39C7A82C23E2}" type="pres">
      <dgm:prSet presAssocID="{FAA17E7F-7D0F-4B68-B041-E92212EE1CB4}" presName="hierRoot1" presStyleCnt="0">
        <dgm:presLayoutVars>
          <dgm:hierBranch val="init"/>
        </dgm:presLayoutVars>
      </dgm:prSet>
      <dgm:spPr/>
    </dgm:pt>
    <dgm:pt modelId="{4670EE73-17FB-404B-A629-C1F3BEA7E606}" type="pres">
      <dgm:prSet presAssocID="{FAA17E7F-7D0F-4B68-B041-E92212EE1CB4}" presName="rootComposite1" presStyleCnt="0"/>
      <dgm:spPr/>
    </dgm:pt>
    <dgm:pt modelId="{661A3D25-7E03-4ACA-93E1-FAFF400686DE}" type="pres">
      <dgm:prSet presAssocID="{FAA17E7F-7D0F-4B68-B041-E92212EE1CB4}" presName="rootText1" presStyleLbl="node0" presStyleIdx="0" presStyleCnt="1" custScaleX="136437" custScaleY="60674">
        <dgm:presLayoutVars>
          <dgm:chPref val="3"/>
        </dgm:presLayoutVars>
      </dgm:prSet>
      <dgm:spPr/>
    </dgm:pt>
    <dgm:pt modelId="{12E634D0-1A39-432D-80E6-0813190F5E7C}" type="pres">
      <dgm:prSet presAssocID="{FAA17E7F-7D0F-4B68-B041-E92212EE1CB4}" presName="rootConnector1" presStyleLbl="node1" presStyleIdx="0" presStyleCnt="0"/>
      <dgm:spPr/>
    </dgm:pt>
    <dgm:pt modelId="{89AA77B7-7B16-44F1-862D-03C1CD8C14BD}" type="pres">
      <dgm:prSet presAssocID="{FAA17E7F-7D0F-4B68-B041-E92212EE1CB4}" presName="hierChild2" presStyleCnt="0"/>
      <dgm:spPr/>
    </dgm:pt>
    <dgm:pt modelId="{BB22916F-196C-4674-B211-B683DF834DCE}" type="pres">
      <dgm:prSet presAssocID="{6BAA0ACE-030F-4CDC-9648-82691E803356}" presName="Name37" presStyleLbl="parChTrans1D2" presStyleIdx="0" presStyleCnt="2"/>
      <dgm:spPr/>
    </dgm:pt>
    <dgm:pt modelId="{C407478E-2016-4FB1-8332-2926BF0510E8}" type="pres">
      <dgm:prSet presAssocID="{E7B63D82-DEB1-40F7-BD1E-C921BA551ED8}" presName="hierRoot2" presStyleCnt="0">
        <dgm:presLayoutVars>
          <dgm:hierBranch val="init"/>
        </dgm:presLayoutVars>
      </dgm:prSet>
      <dgm:spPr/>
    </dgm:pt>
    <dgm:pt modelId="{54DF72D4-92F1-4549-A024-B8349A974C0A}" type="pres">
      <dgm:prSet presAssocID="{E7B63D82-DEB1-40F7-BD1E-C921BA551ED8}" presName="rootComposite" presStyleCnt="0"/>
      <dgm:spPr/>
    </dgm:pt>
    <dgm:pt modelId="{B832D08C-C0B7-42A0-BAD2-7D6458C17DBF}" type="pres">
      <dgm:prSet presAssocID="{E7B63D82-DEB1-40F7-BD1E-C921BA551ED8}" presName="rootText" presStyleLbl="node2" presStyleIdx="0" presStyleCnt="1" custScaleX="167994" custScaleY="74096">
        <dgm:presLayoutVars>
          <dgm:chPref val="3"/>
        </dgm:presLayoutVars>
      </dgm:prSet>
      <dgm:spPr/>
    </dgm:pt>
    <dgm:pt modelId="{EC23B68C-E7F3-40FA-974C-33D4547DF74B}" type="pres">
      <dgm:prSet presAssocID="{E7B63D82-DEB1-40F7-BD1E-C921BA551ED8}" presName="rootConnector" presStyleLbl="node2" presStyleIdx="0" presStyleCnt="1"/>
      <dgm:spPr/>
    </dgm:pt>
    <dgm:pt modelId="{0535FE73-E07D-4251-A6BD-DB20C9B086B4}" type="pres">
      <dgm:prSet presAssocID="{E7B63D82-DEB1-40F7-BD1E-C921BA551ED8}" presName="hierChild4" presStyleCnt="0"/>
      <dgm:spPr/>
    </dgm:pt>
    <dgm:pt modelId="{CA7A47F9-3620-4797-85C8-D391673312D0}" type="pres">
      <dgm:prSet presAssocID="{36503B69-8F1C-45D0-8E27-0A5C0716A265}" presName="Name37" presStyleLbl="parChTrans1D3" presStyleIdx="0" presStyleCnt="1"/>
      <dgm:spPr/>
    </dgm:pt>
    <dgm:pt modelId="{9C569F99-AC38-4D57-95A9-32FA102A64A6}" type="pres">
      <dgm:prSet presAssocID="{18DE82C1-636A-484B-B88D-066091A48232}" presName="hierRoot2" presStyleCnt="0">
        <dgm:presLayoutVars>
          <dgm:hierBranch val="init"/>
        </dgm:presLayoutVars>
      </dgm:prSet>
      <dgm:spPr/>
    </dgm:pt>
    <dgm:pt modelId="{9AD8BE7F-E5F0-4EBE-A785-369D79CC1C1A}" type="pres">
      <dgm:prSet presAssocID="{18DE82C1-636A-484B-B88D-066091A48232}" presName="rootComposite" presStyleCnt="0"/>
      <dgm:spPr/>
    </dgm:pt>
    <dgm:pt modelId="{4D63D84C-A9F2-4178-BEE0-28776FB6B0DC}" type="pres">
      <dgm:prSet presAssocID="{18DE82C1-636A-484B-B88D-066091A48232}" presName="rootText" presStyleLbl="node3" presStyleIdx="0" presStyleCnt="1">
        <dgm:presLayoutVars>
          <dgm:chPref val="3"/>
        </dgm:presLayoutVars>
      </dgm:prSet>
      <dgm:spPr/>
    </dgm:pt>
    <dgm:pt modelId="{A039FD1E-A208-4909-95FD-779C49628EF7}" type="pres">
      <dgm:prSet presAssocID="{18DE82C1-636A-484B-B88D-066091A48232}" presName="rootConnector" presStyleLbl="node3" presStyleIdx="0" presStyleCnt="1"/>
      <dgm:spPr/>
    </dgm:pt>
    <dgm:pt modelId="{702E3176-E82B-40E0-BA94-02DA24BEC7C0}" type="pres">
      <dgm:prSet presAssocID="{18DE82C1-636A-484B-B88D-066091A48232}" presName="hierChild4" presStyleCnt="0"/>
      <dgm:spPr/>
    </dgm:pt>
    <dgm:pt modelId="{68D03E1D-53AC-47C8-AB5B-26B0CCF64C5A}" type="pres">
      <dgm:prSet presAssocID="{18DE82C1-636A-484B-B88D-066091A48232}" presName="hierChild5" presStyleCnt="0"/>
      <dgm:spPr/>
    </dgm:pt>
    <dgm:pt modelId="{68ACEA53-8B03-4C6C-B27C-F0D6AAACB479}" type="pres">
      <dgm:prSet presAssocID="{0692B892-4DA9-46BB-8E19-AFF93ED28DAF}" presName="Name111" presStyleLbl="parChTrans1D4" presStyleIdx="0" presStyleCnt="2"/>
      <dgm:spPr/>
    </dgm:pt>
    <dgm:pt modelId="{B3B9AD33-3180-4488-8AA8-A81A4C507F24}" type="pres">
      <dgm:prSet presAssocID="{6EA98BEE-1D26-400F-AA06-0FDF36487054}" presName="hierRoot3" presStyleCnt="0">
        <dgm:presLayoutVars>
          <dgm:hierBranch val="init"/>
        </dgm:presLayoutVars>
      </dgm:prSet>
      <dgm:spPr/>
    </dgm:pt>
    <dgm:pt modelId="{A39238D1-8480-43E8-93CD-8817CCD637FB}" type="pres">
      <dgm:prSet presAssocID="{6EA98BEE-1D26-400F-AA06-0FDF36487054}" presName="rootComposite3" presStyleCnt="0"/>
      <dgm:spPr/>
    </dgm:pt>
    <dgm:pt modelId="{C3969B5F-3419-4D17-97CB-8E968FA762FE}" type="pres">
      <dgm:prSet presAssocID="{6EA98BEE-1D26-400F-AA06-0FDF36487054}" presName="rootText3" presStyleLbl="asst3" presStyleIdx="0" presStyleCnt="2" custLinFactNeighborX="3806" custLinFactNeighborY="156">
        <dgm:presLayoutVars>
          <dgm:chPref val="3"/>
        </dgm:presLayoutVars>
      </dgm:prSet>
      <dgm:spPr/>
    </dgm:pt>
    <dgm:pt modelId="{2C7BBCD8-368C-49A4-9C12-ECB77FB48DF2}" type="pres">
      <dgm:prSet presAssocID="{6EA98BEE-1D26-400F-AA06-0FDF36487054}" presName="rootConnector3" presStyleLbl="asst3" presStyleIdx="0" presStyleCnt="2"/>
      <dgm:spPr/>
    </dgm:pt>
    <dgm:pt modelId="{4A60331F-EA7C-4FDA-BB56-2231480CF790}" type="pres">
      <dgm:prSet presAssocID="{6EA98BEE-1D26-400F-AA06-0FDF36487054}" presName="hierChild6" presStyleCnt="0"/>
      <dgm:spPr/>
    </dgm:pt>
    <dgm:pt modelId="{B665C6E3-5296-4E54-8C47-B2579263ADF6}" type="pres">
      <dgm:prSet presAssocID="{6EA98BEE-1D26-400F-AA06-0FDF36487054}" presName="hierChild7" presStyleCnt="0"/>
      <dgm:spPr/>
    </dgm:pt>
    <dgm:pt modelId="{B86DDAC8-CD04-4F52-9901-CDFDEB8DE38C}" type="pres">
      <dgm:prSet presAssocID="{3E0452D8-13EF-4C00-8E06-A4845309A63A}" presName="Name111" presStyleLbl="parChTrans1D4" presStyleIdx="1" presStyleCnt="2"/>
      <dgm:spPr/>
    </dgm:pt>
    <dgm:pt modelId="{849E9296-B17B-4D4C-9CAC-11090EB73E74}" type="pres">
      <dgm:prSet presAssocID="{C3D1FDBF-9F25-4421-B39D-8A82D3AA0EF0}" presName="hierRoot3" presStyleCnt="0">
        <dgm:presLayoutVars>
          <dgm:hierBranch val="init"/>
        </dgm:presLayoutVars>
      </dgm:prSet>
      <dgm:spPr/>
    </dgm:pt>
    <dgm:pt modelId="{8ABF7C98-1754-42E9-B53E-EF17345C61C0}" type="pres">
      <dgm:prSet presAssocID="{C3D1FDBF-9F25-4421-B39D-8A82D3AA0EF0}" presName="rootComposite3" presStyleCnt="0"/>
      <dgm:spPr/>
    </dgm:pt>
    <dgm:pt modelId="{042AAAB4-3850-48DC-B068-A5E433DFE2ED}" type="pres">
      <dgm:prSet presAssocID="{C3D1FDBF-9F25-4421-B39D-8A82D3AA0EF0}" presName="rootText3" presStyleLbl="asst3" presStyleIdx="1" presStyleCnt="2">
        <dgm:presLayoutVars>
          <dgm:chPref val="3"/>
        </dgm:presLayoutVars>
      </dgm:prSet>
      <dgm:spPr/>
    </dgm:pt>
    <dgm:pt modelId="{9287C812-EE26-4FBF-9671-5020050F0321}" type="pres">
      <dgm:prSet presAssocID="{C3D1FDBF-9F25-4421-B39D-8A82D3AA0EF0}" presName="rootConnector3" presStyleLbl="asst3" presStyleIdx="1" presStyleCnt="2"/>
      <dgm:spPr/>
    </dgm:pt>
    <dgm:pt modelId="{4168FE10-390C-4152-996C-5DB29E398FB6}" type="pres">
      <dgm:prSet presAssocID="{C3D1FDBF-9F25-4421-B39D-8A82D3AA0EF0}" presName="hierChild6" presStyleCnt="0"/>
      <dgm:spPr/>
    </dgm:pt>
    <dgm:pt modelId="{7A0A00EC-9BE8-4537-9F2F-429AAA9CC3F8}" type="pres">
      <dgm:prSet presAssocID="{C3D1FDBF-9F25-4421-B39D-8A82D3AA0EF0}" presName="hierChild7" presStyleCnt="0"/>
      <dgm:spPr/>
    </dgm:pt>
    <dgm:pt modelId="{0668E688-35C8-4F3D-8804-BDC0C51C2FD9}" type="pres">
      <dgm:prSet presAssocID="{E7B63D82-DEB1-40F7-BD1E-C921BA551ED8}" presName="hierChild5" presStyleCnt="0"/>
      <dgm:spPr/>
    </dgm:pt>
    <dgm:pt modelId="{89B8EF9F-90C6-436A-B0AA-25908F794B64}" type="pres">
      <dgm:prSet presAssocID="{FAA17E7F-7D0F-4B68-B041-E92212EE1CB4}" presName="hierChild3" presStyleCnt="0"/>
      <dgm:spPr/>
    </dgm:pt>
    <dgm:pt modelId="{1D2B0AA1-3CE2-4E01-8FEA-188032B297BA}" type="pres">
      <dgm:prSet presAssocID="{7D1A6A00-D55B-4828-8F81-948FD2A8698B}" presName="Name111" presStyleLbl="parChTrans1D2" presStyleIdx="1" presStyleCnt="2"/>
      <dgm:spPr/>
    </dgm:pt>
    <dgm:pt modelId="{D032BE37-ECE1-4C1C-99D3-139CA6E36B06}" type="pres">
      <dgm:prSet presAssocID="{F4789066-39CF-433A-89F9-D7365F0D280D}" presName="hierRoot3" presStyleCnt="0">
        <dgm:presLayoutVars>
          <dgm:hierBranch val="init"/>
        </dgm:presLayoutVars>
      </dgm:prSet>
      <dgm:spPr/>
    </dgm:pt>
    <dgm:pt modelId="{03A852B5-AF82-4C9A-AE58-4E693C852EEB}" type="pres">
      <dgm:prSet presAssocID="{F4789066-39CF-433A-89F9-D7365F0D280D}" presName="rootComposite3" presStyleCnt="0"/>
      <dgm:spPr/>
    </dgm:pt>
    <dgm:pt modelId="{59523A24-A3A4-4218-AE82-2ACD64D03A9B}" type="pres">
      <dgm:prSet presAssocID="{F4789066-39CF-433A-89F9-D7365F0D280D}" presName="rootText3" presStyleLbl="asst1" presStyleIdx="0" presStyleCnt="1" custScaleX="132195" custScaleY="104057">
        <dgm:presLayoutVars>
          <dgm:chPref val="3"/>
        </dgm:presLayoutVars>
      </dgm:prSet>
      <dgm:spPr/>
    </dgm:pt>
    <dgm:pt modelId="{2267FDB0-59AE-4077-BD00-07793896316A}" type="pres">
      <dgm:prSet presAssocID="{F4789066-39CF-433A-89F9-D7365F0D280D}" presName="rootConnector3" presStyleLbl="asst1" presStyleIdx="0" presStyleCnt="1"/>
      <dgm:spPr/>
    </dgm:pt>
    <dgm:pt modelId="{007153DA-B779-4CB3-B670-01E510CB0FB9}" type="pres">
      <dgm:prSet presAssocID="{F4789066-39CF-433A-89F9-D7365F0D280D}" presName="hierChild6" presStyleCnt="0"/>
      <dgm:spPr/>
    </dgm:pt>
    <dgm:pt modelId="{6A646698-4F0C-4D40-8FB1-23F753308810}" type="pres">
      <dgm:prSet presAssocID="{F4789066-39CF-433A-89F9-D7365F0D280D}" presName="hierChild7" presStyleCnt="0"/>
      <dgm:spPr/>
    </dgm:pt>
  </dgm:ptLst>
  <dgm:cxnLst>
    <dgm:cxn modelId="{ED9E9500-3FF2-406F-B817-F217A74E22C5}" type="presOf" srcId="{6BAA0ACE-030F-4CDC-9648-82691E803356}" destId="{BB22916F-196C-4674-B211-B683DF834DCE}" srcOrd="0" destOrd="0" presId="urn:microsoft.com/office/officeart/2005/8/layout/orgChart1"/>
    <dgm:cxn modelId="{6967700D-D4AC-4EE3-B520-9CD5B5B9E8D2}" type="presOf" srcId="{7D1A6A00-D55B-4828-8F81-948FD2A8698B}" destId="{1D2B0AA1-3CE2-4E01-8FEA-188032B297BA}" srcOrd="0" destOrd="0" presId="urn:microsoft.com/office/officeart/2005/8/layout/orgChart1"/>
    <dgm:cxn modelId="{E8EF5218-9FA1-4B44-9908-DFD2F807B352}" type="presOf" srcId="{3E0452D8-13EF-4C00-8E06-A4845309A63A}" destId="{B86DDAC8-CD04-4F52-9901-CDFDEB8DE38C}" srcOrd="0" destOrd="0" presId="urn:microsoft.com/office/officeart/2005/8/layout/orgChart1"/>
    <dgm:cxn modelId="{E3F20E2D-3C1B-4C38-A37F-E4B0BEE09628}" type="presOf" srcId="{6EA98BEE-1D26-400F-AA06-0FDF36487054}" destId="{C3969B5F-3419-4D17-97CB-8E968FA762FE}" srcOrd="0" destOrd="0" presId="urn:microsoft.com/office/officeart/2005/8/layout/orgChart1"/>
    <dgm:cxn modelId="{D755BD2D-F42C-46C7-AD51-773E1D03C6D3}" srcId="{18DE82C1-636A-484B-B88D-066091A48232}" destId="{C3D1FDBF-9F25-4421-B39D-8A82D3AA0EF0}" srcOrd="1" destOrd="0" parTransId="{3E0452D8-13EF-4C00-8E06-A4845309A63A}" sibTransId="{B97A0534-149F-46C3-A601-8E8495368E8E}"/>
    <dgm:cxn modelId="{21E8EB45-B18C-4A6C-96DF-9A4F9FE25D8B}" type="presOf" srcId="{0692B892-4DA9-46BB-8E19-AFF93ED28DAF}" destId="{68ACEA53-8B03-4C6C-B27C-F0D6AAACB479}" srcOrd="0" destOrd="0" presId="urn:microsoft.com/office/officeart/2005/8/layout/orgChart1"/>
    <dgm:cxn modelId="{0B6E9C6B-AA69-4BBB-8496-1BBE38C9A7D7}" type="presOf" srcId="{F4789066-39CF-433A-89F9-D7365F0D280D}" destId="{2267FDB0-59AE-4077-BD00-07793896316A}" srcOrd="1" destOrd="0" presId="urn:microsoft.com/office/officeart/2005/8/layout/orgChart1"/>
    <dgm:cxn modelId="{258C176E-2CCA-491D-AFF0-7148BFF16207}" type="presOf" srcId="{C3D1FDBF-9F25-4421-B39D-8A82D3AA0EF0}" destId="{9287C812-EE26-4FBF-9671-5020050F0321}" srcOrd="1" destOrd="0" presId="urn:microsoft.com/office/officeart/2005/8/layout/orgChart1"/>
    <dgm:cxn modelId="{E121586F-710E-437A-9E95-E979F276F007}" srcId="{FAA17E7F-7D0F-4B68-B041-E92212EE1CB4}" destId="{F4789066-39CF-433A-89F9-D7365F0D280D}" srcOrd="0" destOrd="0" parTransId="{7D1A6A00-D55B-4828-8F81-948FD2A8698B}" sibTransId="{C620FC84-EC75-4A14-8412-9517CFFDCD39}"/>
    <dgm:cxn modelId="{18645670-6109-45E7-99D4-9D1857E9B25C}" type="presOf" srcId="{F4789066-39CF-433A-89F9-D7365F0D280D}" destId="{59523A24-A3A4-4218-AE82-2ACD64D03A9B}" srcOrd="0" destOrd="0" presId="urn:microsoft.com/office/officeart/2005/8/layout/orgChart1"/>
    <dgm:cxn modelId="{9BB18F74-445A-454A-B72D-F96429D8499E}" type="presOf" srcId="{18DE82C1-636A-484B-B88D-066091A48232}" destId="{A039FD1E-A208-4909-95FD-779C49628EF7}" srcOrd="1" destOrd="0" presId="urn:microsoft.com/office/officeart/2005/8/layout/orgChart1"/>
    <dgm:cxn modelId="{58E61455-6951-4AB9-A04E-FCAFEAFEBC79}" type="presOf" srcId="{6EA98BEE-1D26-400F-AA06-0FDF36487054}" destId="{2C7BBCD8-368C-49A4-9C12-ECB77FB48DF2}" srcOrd="1" destOrd="0" presId="urn:microsoft.com/office/officeart/2005/8/layout/orgChart1"/>
    <dgm:cxn modelId="{302A4957-72A8-42DB-A828-D76D93A5552C}" srcId="{8A76C4DF-090B-4F84-BA75-ED266B8DBDAE}" destId="{FAA17E7F-7D0F-4B68-B041-E92212EE1CB4}" srcOrd="0" destOrd="0" parTransId="{D6346A87-D43E-4718-A164-744998985676}" sibTransId="{BBF2E436-5C63-44C8-8AE7-B21ECD45A988}"/>
    <dgm:cxn modelId="{2F1CF981-C837-4A87-959B-8F245507DC19}" type="presOf" srcId="{36503B69-8F1C-45D0-8E27-0A5C0716A265}" destId="{CA7A47F9-3620-4797-85C8-D391673312D0}" srcOrd="0" destOrd="0" presId="urn:microsoft.com/office/officeart/2005/8/layout/orgChart1"/>
    <dgm:cxn modelId="{E32AED85-86F9-46A8-B773-317B66A1FAFC}" type="presOf" srcId="{8A76C4DF-090B-4F84-BA75-ED266B8DBDAE}" destId="{DC1B7AA0-0C49-4D70-B299-796D2B851B12}" srcOrd="0" destOrd="0" presId="urn:microsoft.com/office/officeart/2005/8/layout/orgChart1"/>
    <dgm:cxn modelId="{BB64A395-1711-43A3-A416-4CE87F2739C1}" srcId="{E7B63D82-DEB1-40F7-BD1E-C921BA551ED8}" destId="{18DE82C1-636A-484B-B88D-066091A48232}" srcOrd="0" destOrd="0" parTransId="{36503B69-8F1C-45D0-8E27-0A5C0716A265}" sibTransId="{C50F9B72-4CB5-4678-9471-74EDB881BB2C}"/>
    <dgm:cxn modelId="{1BCBE397-C143-4183-A94A-9CA8CC1E8087}" type="presOf" srcId="{FAA17E7F-7D0F-4B68-B041-E92212EE1CB4}" destId="{12E634D0-1A39-432D-80E6-0813190F5E7C}" srcOrd="1" destOrd="0" presId="urn:microsoft.com/office/officeart/2005/8/layout/orgChart1"/>
    <dgm:cxn modelId="{EC5B9298-273E-49EE-B83C-3D5CA6D4436D}" type="presOf" srcId="{18DE82C1-636A-484B-B88D-066091A48232}" destId="{4D63D84C-A9F2-4178-BEE0-28776FB6B0DC}" srcOrd="0" destOrd="0" presId="urn:microsoft.com/office/officeart/2005/8/layout/orgChart1"/>
    <dgm:cxn modelId="{97D6449E-8F54-4401-8E82-25549990FE68}" type="presOf" srcId="{C3D1FDBF-9F25-4421-B39D-8A82D3AA0EF0}" destId="{042AAAB4-3850-48DC-B068-A5E433DFE2ED}" srcOrd="0" destOrd="0" presId="urn:microsoft.com/office/officeart/2005/8/layout/orgChart1"/>
    <dgm:cxn modelId="{44A5B4AD-C0FB-4453-9FA0-C3AE4C4E77B6}" type="presOf" srcId="{FAA17E7F-7D0F-4B68-B041-E92212EE1CB4}" destId="{661A3D25-7E03-4ACA-93E1-FAFF400686DE}" srcOrd="0" destOrd="0" presId="urn:microsoft.com/office/officeart/2005/8/layout/orgChart1"/>
    <dgm:cxn modelId="{9EC48EB7-71D0-47F4-8A08-20E45E0EC7F5}" type="presOf" srcId="{E7B63D82-DEB1-40F7-BD1E-C921BA551ED8}" destId="{EC23B68C-E7F3-40FA-974C-33D4547DF74B}" srcOrd="1" destOrd="0" presId="urn:microsoft.com/office/officeart/2005/8/layout/orgChart1"/>
    <dgm:cxn modelId="{2BBEFCBE-96EE-4CE7-A045-8668D4560066}" type="presOf" srcId="{E7B63D82-DEB1-40F7-BD1E-C921BA551ED8}" destId="{B832D08C-C0B7-42A0-BAD2-7D6458C17DBF}" srcOrd="0" destOrd="0" presId="urn:microsoft.com/office/officeart/2005/8/layout/orgChart1"/>
    <dgm:cxn modelId="{6DAE49CF-64B1-415C-B601-13D4222EF7B2}" srcId="{FAA17E7F-7D0F-4B68-B041-E92212EE1CB4}" destId="{E7B63D82-DEB1-40F7-BD1E-C921BA551ED8}" srcOrd="1" destOrd="0" parTransId="{6BAA0ACE-030F-4CDC-9648-82691E803356}" sibTransId="{4770E6CD-A1CD-48B9-A554-3A3E93A7551A}"/>
    <dgm:cxn modelId="{620C35FD-D960-4BB1-9863-9059232232C1}" srcId="{18DE82C1-636A-484B-B88D-066091A48232}" destId="{6EA98BEE-1D26-400F-AA06-0FDF36487054}" srcOrd="0" destOrd="0" parTransId="{0692B892-4DA9-46BB-8E19-AFF93ED28DAF}" sibTransId="{4961AACB-4AEC-4428-9F83-AD41D6BAF0CF}"/>
    <dgm:cxn modelId="{38CE1755-1961-485D-B110-E02A028DE209}" type="presParOf" srcId="{DC1B7AA0-0C49-4D70-B299-796D2B851B12}" destId="{B25C449C-69F9-42C5-87D8-39C7A82C23E2}" srcOrd="0" destOrd="0" presId="urn:microsoft.com/office/officeart/2005/8/layout/orgChart1"/>
    <dgm:cxn modelId="{B592FA33-854C-4FFC-A4A3-74B7FF4E7441}" type="presParOf" srcId="{B25C449C-69F9-42C5-87D8-39C7A82C23E2}" destId="{4670EE73-17FB-404B-A629-C1F3BEA7E606}" srcOrd="0" destOrd="0" presId="urn:microsoft.com/office/officeart/2005/8/layout/orgChart1"/>
    <dgm:cxn modelId="{8DC59AD0-8583-43C4-8940-74FC74D7974E}" type="presParOf" srcId="{4670EE73-17FB-404B-A629-C1F3BEA7E606}" destId="{661A3D25-7E03-4ACA-93E1-FAFF400686DE}" srcOrd="0" destOrd="0" presId="urn:microsoft.com/office/officeart/2005/8/layout/orgChart1"/>
    <dgm:cxn modelId="{246EEA85-EE31-4004-B4A8-190DCBCE5184}" type="presParOf" srcId="{4670EE73-17FB-404B-A629-C1F3BEA7E606}" destId="{12E634D0-1A39-432D-80E6-0813190F5E7C}" srcOrd="1" destOrd="0" presId="urn:microsoft.com/office/officeart/2005/8/layout/orgChart1"/>
    <dgm:cxn modelId="{07D016A2-BB3D-4331-AD34-BF33E6F4879E}" type="presParOf" srcId="{B25C449C-69F9-42C5-87D8-39C7A82C23E2}" destId="{89AA77B7-7B16-44F1-862D-03C1CD8C14BD}" srcOrd="1" destOrd="0" presId="urn:microsoft.com/office/officeart/2005/8/layout/orgChart1"/>
    <dgm:cxn modelId="{80BD476D-3E8D-4237-9182-105DFE757592}" type="presParOf" srcId="{89AA77B7-7B16-44F1-862D-03C1CD8C14BD}" destId="{BB22916F-196C-4674-B211-B683DF834DCE}" srcOrd="0" destOrd="0" presId="urn:microsoft.com/office/officeart/2005/8/layout/orgChart1"/>
    <dgm:cxn modelId="{7992E876-8AC1-4A3B-9FB5-D550AF881403}" type="presParOf" srcId="{89AA77B7-7B16-44F1-862D-03C1CD8C14BD}" destId="{C407478E-2016-4FB1-8332-2926BF0510E8}" srcOrd="1" destOrd="0" presId="urn:microsoft.com/office/officeart/2005/8/layout/orgChart1"/>
    <dgm:cxn modelId="{45E0C57C-870A-497D-84CB-D45C8435A607}" type="presParOf" srcId="{C407478E-2016-4FB1-8332-2926BF0510E8}" destId="{54DF72D4-92F1-4549-A024-B8349A974C0A}" srcOrd="0" destOrd="0" presId="urn:microsoft.com/office/officeart/2005/8/layout/orgChart1"/>
    <dgm:cxn modelId="{48083DF0-1FE0-4D88-B4B3-0A2E379C6851}" type="presParOf" srcId="{54DF72D4-92F1-4549-A024-B8349A974C0A}" destId="{B832D08C-C0B7-42A0-BAD2-7D6458C17DBF}" srcOrd="0" destOrd="0" presId="urn:microsoft.com/office/officeart/2005/8/layout/orgChart1"/>
    <dgm:cxn modelId="{E0ABEAC1-B864-4C5E-B500-A7F02FF2A76A}" type="presParOf" srcId="{54DF72D4-92F1-4549-A024-B8349A974C0A}" destId="{EC23B68C-E7F3-40FA-974C-33D4547DF74B}" srcOrd="1" destOrd="0" presId="urn:microsoft.com/office/officeart/2005/8/layout/orgChart1"/>
    <dgm:cxn modelId="{F51A3E98-21C0-4E51-BE23-AD9A71CCF67B}" type="presParOf" srcId="{C407478E-2016-4FB1-8332-2926BF0510E8}" destId="{0535FE73-E07D-4251-A6BD-DB20C9B086B4}" srcOrd="1" destOrd="0" presId="urn:microsoft.com/office/officeart/2005/8/layout/orgChart1"/>
    <dgm:cxn modelId="{058D8A27-9CFA-49E8-9504-65BD5A51C4CC}" type="presParOf" srcId="{0535FE73-E07D-4251-A6BD-DB20C9B086B4}" destId="{CA7A47F9-3620-4797-85C8-D391673312D0}" srcOrd="0" destOrd="0" presId="urn:microsoft.com/office/officeart/2005/8/layout/orgChart1"/>
    <dgm:cxn modelId="{7EBC20F2-5370-4CD7-B24B-AF28410B82BC}" type="presParOf" srcId="{0535FE73-E07D-4251-A6BD-DB20C9B086B4}" destId="{9C569F99-AC38-4D57-95A9-32FA102A64A6}" srcOrd="1" destOrd="0" presId="urn:microsoft.com/office/officeart/2005/8/layout/orgChart1"/>
    <dgm:cxn modelId="{7F28CFDB-AFFA-4382-9F7D-A07461554E56}" type="presParOf" srcId="{9C569F99-AC38-4D57-95A9-32FA102A64A6}" destId="{9AD8BE7F-E5F0-4EBE-A785-369D79CC1C1A}" srcOrd="0" destOrd="0" presId="urn:microsoft.com/office/officeart/2005/8/layout/orgChart1"/>
    <dgm:cxn modelId="{1656D101-A860-4E4C-AF63-B6A85C7A1E08}" type="presParOf" srcId="{9AD8BE7F-E5F0-4EBE-A785-369D79CC1C1A}" destId="{4D63D84C-A9F2-4178-BEE0-28776FB6B0DC}" srcOrd="0" destOrd="0" presId="urn:microsoft.com/office/officeart/2005/8/layout/orgChart1"/>
    <dgm:cxn modelId="{20A2812B-8D38-4AFF-8093-DACDF474A98D}" type="presParOf" srcId="{9AD8BE7F-E5F0-4EBE-A785-369D79CC1C1A}" destId="{A039FD1E-A208-4909-95FD-779C49628EF7}" srcOrd="1" destOrd="0" presId="urn:microsoft.com/office/officeart/2005/8/layout/orgChart1"/>
    <dgm:cxn modelId="{3F484150-57E0-452D-9655-B36CC553E568}" type="presParOf" srcId="{9C569F99-AC38-4D57-95A9-32FA102A64A6}" destId="{702E3176-E82B-40E0-BA94-02DA24BEC7C0}" srcOrd="1" destOrd="0" presId="urn:microsoft.com/office/officeart/2005/8/layout/orgChart1"/>
    <dgm:cxn modelId="{9B2A6E8A-ED13-4DF3-ADA4-01EF9CA7B8D6}" type="presParOf" srcId="{9C569F99-AC38-4D57-95A9-32FA102A64A6}" destId="{68D03E1D-53AC-47C8-AB5B-26B0CCF64C5A}" srcOrd="2" destOrd="0" presId="urn:microsoft.com/office/officeart/2005/8/layout/orgChart1"/>
    <dgm:cxn modelId="{E4953FB5-CC75-402D-86EC-3B1211B05ACA}" type="presParOf" srcId="{68D03E1D-53AC-47C8-AB5B-26B0CCF64C5A}" destId="{68ACEA53-8B03-4C6C-B27C-F0D6AAACB479}" srcOrd="0" destOrd="0" presId="urn:microsoft.com/office/officeart/2005/8/layout/orgChart1"/>
    <dgm:cxn modelId="{30F230E6-9DD7-4AC1-97DC-ECD4F40E965C}" type="presParOf" srcId="{68D03E1D-53AC-47C8-AB5B-26B0CCF64C5A}" destId="{B3B9AD33-3180-4488-8AA8-A81A4C507F24}" srcOrd="1" destOrd="0" presId="urn:microsoft.com/office/officeart/2005/8/layout/orgChart1"/>
    <dgm:cxn modelId="{0D3F8831-7CA4-47DC-B89D-4DAAA2DEED49}" type="presParOf" srcId="{B3B9AD33-3180-4488-8AA8-A81A4C507F24}" destId="{A39238D1-8480-43E8-93CD-8817CCD637FB}" srcOrd="0" destOrd="0" presId="urn:microsoft.com/office/officeart/2005/8/layout/orgChart1"/>
    <dgm:cxn modelId="{0EFE2B5C-5439-4669-83F0-BA4E2CDE93FE}" type="presParOf" srcId="{A39238D1-8480-43E8-93CD-8817CCD637FB}" destId="{C3969B5F-3419-4D17-97CB-8E968FA762FE}" srcOrd="0" destOrd="0" presId="urn:microsoft.com/office/officeart/2005/8/layout/orgChart1"/>
    <dgm:cxn modelId="{D3D106AA-0933-47A6-AF9F-9169569DCBF9}" type="presParOf" srcId="{A39238D1-8480-43E8-93CD-8817CCD637FB}" destId="{2C7BBCD8-368C-49A4-9C12-ECB77FB48DF2}" srcOrd="1" destOrd="0" presId="urn:microsoft.com/office/officeart/2005/8/layout/orgChart1"/>
    <dgm:cxn modelId="{69194DFF-1653-4D5F-894D-6032EC9E9B81}" type="presParOf" srcId="{B3B9AD33-3180-4488-8AA8-A81A4C507F24}" destId="{4A60331F-EA7C-4FDA-BB56-2231480CF790}" srcOrd="1" destOrd="0" presId="urn:microsoft.com/office/officeart/2005/8/layout/orgChart1"/>
    <dgm:cxn modelId="{6733C7B0-B947-4A96-8692-C97AAB9E57BA}" type="presParOf" srcId="{B3B9AD33-3180-4488-8AA8-A81A4C507F24}" destId="{B665C6E3-5296-4E54-8C47-B2579263ADF6}" srcOrd="2" destOrd="0" presId="urn:microsoft.com/office/officeart/2005/8/layout/orgChart1"/>
    <dgm:cxn modelId="{736B53BE-DA41-47B9-B0A6-2B02E8AA80F8}" type="presParOf" srcId="{68D03E1D-53AC-47C8-AB5B-26B0CCF64C5A}" destId="{B86DDAC8-CD04-4F52-9901-CDFDEB8DE38C}" srcOrd="2" destOrd="0" presId="urn:microsoft.com/office/officeart/2005/8/layout/orgChart1"/>
    <dgm:cxn modelId="{030CDDEA-E53F-40EC-95F7-3D87CD7134C6}" type="presParOf" srcId="{68D03E1D-53AC-47C8-AB5B-26B0CCF64C5A}" destId="{849E9296-B17B-4D4C-9CAC-11090EB73E74}" srcOrd="3" destOrd="0" presId="urn:microsoft.com/office/officeart/2005/8/layout/orgChart1"/>
    <dgm:cxn modelId="{4BFDDB03-5641-413A-8353-15348D834743}" type="presParOf" srcId="{849E9296-B17B-4D4C-9CAC-11090EB73E74}" destId="{8ABF7C98-1754-42E9-B53E-EF17345C61C0}" srcOrd="0" destOrd="0" presId="urn:microsoft.com/office/officeart/2005/8/layout/orgChart1"/>
    <dgm:cxn modelId="{4E7C6421-DC1D-4604-BB37-6DA299DA4F03}" type="presParOf" srcId="{8ABF7C98-1754-42E9-B53E-EF17345C61C0}" destId="{042AAAB4-3850-48DC-B068-A5E433DFE2ED}" srcOrd="0" destOrd="0" presId="urn:microsoft.com/office/officeart/2005/8/layout/orgChart1"/>
    <dgm:cxn modelId="{0B45F2A0-1388-4B0E-B65B-70C6BF7C281E}" type="presParOf" srcId="{8ABF7C98-1754-42E9-B53E-EF17345C61C0}" destId="{9287C812-EE26-4FBF-9671-5020050F0321}" srcOrd="1" destOrd="0" presId="urn:microsoft.com/office/officeart/2005/8/layout/orgChart1"/>
    <dgm:cxn modelId="{B97CD74A-0B8F-4DA2-849E-C5DF2C90DC62}" type="presParOf" srcId="{849E9296-B17B-4D4C-9CAC-11090EB73E74}" destId="{4168FE10-390C-4152-996C-5DB29E398FB6}" srcOrd="1" destOrd="0" presId="urn:microsoft.com/office/officeart/2005/8/layout/orgChart1"/>
    <dgm:cxn modelId="{ACA3A3DC-A7EB-40F0-8A1E-02F5BB161886}" type="presParOf" srcId="{849E9296-B17B-4D4C-9CAC-11090EB73E74}" destId="{7A0A00EC-9BE8-4537-9F2F-429AAA9CC3F8}" srcOrd="2" destOrd="0" presId="urn:microsoft.com/office/officeart/2005/8/layout/orgChart1"/>
    <dgm:cxn modelId="{26AAC81E-2587-41B0-AE8B-0128AF204839}" type="presParOf" srcId="{C407478E-2016-4FB1-8332-2926BF0510E8}" destId="{0668E688-35C8-4F3D-8804-BDC0C51C2FD9}" srcOrd="2" destOrd="0" presId="urn:microsoft.com/office/officeart/2005/8/layout/orgChart1"/>
    <dgm:cxn modelId="{1B81BC6A-886B-4B8F-A63C-00322233E199}" type="presParOf" srcId="{B25C449C-69F9-42C5-87D8-39C7A82C23E2}" destId="{89B8EF9F-90C6-436A-B0AA-25908F794B64}" srcOrd="2" destOrd="0" presId="urn:microsoft.com/office/officeart/2005/8/layout/orgChart1"/>
    <dgm:cxn modelId="{0E589EE1-6485-4567-997D-6537ACDBA00F}" type="presParOf" srcId="{89B8EF9F-90C6-436A-B0AA-25908F794B64}" destId="{1D2B0AA1-3CE2-4E01-8FEA-188032B297BA}" srcOrd="0" destOrd="0" presId="urn:microsoft.com/office/officeart/2005/8/layout/orgChart1"/>
    <dgm:cxn modelId="{6E71F620-B47C-4E71-B63B-3C145DB3F242}" type="presParOf" srcId="{89B8EF9F-90C6-436A-B0AA-25908F794B64}" destId="{D032BE37-ECE1-4C1C-99D3-139CA6E36B06}" srcOrd="1" destOrd="0" presId="urn:microsoft.com/office/officeart/2005/8/layout/orgChart1"/>
    <dgm:cxn modelId="{5298781C-E6CF-4257-AB0D-DDFA2CDC3CD2}" type="presParOf" srcId="{D032BE37-ECE1-4C1C-99D3-139CA6E36B06}" destId="{03A852B5-AF82-4C9A-AE58-4E693C852EEB}" srcOrd="0" destOrd="0" presId="urn:microsoft.com/office/officeart/2005/8/layout/orgChart1"/>
    <dgm:cxn modelId="{7564BE11-54AF-4A58-9AE6-C9C739B7BC30}" type="presParOf" srcId="{03A852B5-AF82-4C9A-AE58-4E693C852EEB}" destId="{59523A24-A3A4-4218-AE82-2ACD64D03A9B}" srcOrd="0" destOrd="0" presId="urn:microsoft.com/office/officeart/2005/8/layout/orgChart1"/>
    <dgm:cxn modelId="{3C564763-7092-4EF7-AB75-46F8402C8552}" type="presParOf" srcId="{03A852B5-AF82-4C9A-AE58-4E693C852EEB}" destId="{2267FDB0-59AE-4077-BD00-07793896316A}" srcOrd="1" destOrd="0" presId="urn:microsoft.com/office/officeart/2005/8/layout/orgChart1"/>
    <dgm:cxn modelId="{69E2196A-6F49-41B2-811B-85DCF784AA16}" type="presParOf" srcId="{D032BE37-ECE1-4C1C-99D3-139CA6E36B06}" destId="{007153DA-B779-4CB3-B670-01E510CB0FB9}" srcOrd="1" destOrd="0" presId="urn:microsoft.com/office/officeart/2005/8/layout/orgChart1"/>
    <dgm:cxn modelId="{6C0DCDE8-AF4F-41AB-BB30-ECEC9198438A}" type="presParOf" srcId="{D032BE37-ECE1-4C1C-99D3-139CA6E36B06}" destId="{6A646698-4F0C-4D40-8FB1-23F753308810}"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091D82-DC9F-4F95-961A-B5133955BCC0}">
      <dsp:nvSpPr>
        <dsp:cNvPr id="0" name=""/>
        <dsp:cNvSpPr/>
      </dsp:nvSpPr>
      <dsp:spPr>
        <a:xfrm rot="5400000">
          <a:off x="3074801" y="-1622699"/>
          <a:ext cx="1063781" cy="4349049"/>
        </a:xfrm>
        <a:prstGeom prst="round2Same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114300" lvl="1" indent="-114300" algn="just" defTabSz="533400">
            <a:lnSpc>
              <a:spcPct val="90000"/>
            </a:lnSpc>
            <a:spcBef>
              <a:spcPct val="0"/>
            </a:spcBef>
            <a:spcAft>
              <a:spcPct val="15000"/>
            </a:spcAft>
            <a:buChar char="•"/>
          </a:pPr>
          <a:r>
            <a:rPr lang="pt-BR" sz="1200" u="sng" kern="1200">
              <a:latin typeface="Times New Roman" panose="02020603050405020304" pitchFamily="18" charset="0"/>
              <a:cs typeface="Times New Roman" panose="02020603050405020304" pitchFamily="18" charset="0"/>
            </a:rPr>
            <a:t>Febre</a:t>
          </a:r>
          <a:r>
            <a:rPr lang="pt-BR" sz="1200" kern="1200">
              <a:latin typeface="Times New Roman" panose="02020603050405020304" pitchFamily="18" charset="0"/>
              <a:cs typeface="Times New Roman" panose="02020603050405020304" pitchFamily="18" charset="0"/>
            </a:rPr>
            <a:t>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E</a:t>
          </a:r>
          <a:r>
            <a:rPr lang="pt-BR" sz="1200" kern="1200">
              <a:latin typeface="Times New Roman" panose="02020603050405020304" pitchFamily="18" charset="0"/>
              <a:cs typeface="Times New Roman" panose="02020603050405020304" pitchFamily="18" charset="0"/>
            </a:rPr>
            <a:t> </a:t>
          </a:r>
          <a:r>
            <a:rPr lang="pt-BR" sz="1200" u="sng" kern="1200">
              <a:latin typeface="Times New Roman" panose="02020603050405020304" pitchFamily="18" charset="0"/>
              <a:cs typeface="Times New Roman" panose="02020603050405020304" pitchFamily="18" charset="0"/>
            </a:rPr>
            <a:t>pelo menos um sinal ou sintoma respiratório</a:t>
          </a:r>
          <a:r>
            <a:rPr lang="pt-BR" sz="1200" kern="1200">
              <a:latin typeface="Times New Roman" panose="02020603050405020304" pitchFamily="18" charset="0"/>
              <a:cs typeface="Times New Roman" panose="02020603050405020304" pitchFamily="18" charset="0"/>
            </a:rPr>
            <a:t> (tosse, dificuldade para respirar, batimento das asas nasais entre outros)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E</a:t>
          </a:r>
          <a:r>
            <a:rPr lang="pt-BR" sz="1200" kern="1200">
              <a:latin typeface="Times New Roman" panose="02020603050405020304" pitchFamily="18" charset="0"/>
              <a:cs typeface="Times New Roman" panose="02020603050405020304" pitchFamily="18" charset="0"/>
            </a:rPr>
            <a:t> </a:t>
          </a:r>
          <a:r>
            <a:rPr lang="pt-BR" sz="1200" u="sng" kern="1200">
              <a:latin typeface="Times New Roman" panose="02020603050405020304" pitchFamily="18" charset="0"/>
              <a:cs typeface="Times New Roman" panose="02020603050405020304" pitchFamily="18" charset="0"/>
            </a:rPr>
            <a:t>histórico de viagem para área com transmissão local</a:t>
          </a:r>
          <a:r>
            <a:rPr lang="pt-BR" sz="1200" kern="1200">
              <a:latin typeface="Times New Roman" panose="02020603050405020304" pitchFamily="18" charset="0"/>
              <a:cs typeface="Times New Roman" panose="02020603050405020304" pitchFamily="18" charset="0"/>
            </a:rPr>
            <a:t>, de acordo com a OMS, nos últimos 14 dias anteriores ao aparecimento dos sinais ou sintomas;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OU</a:t>
          </a:r>
        </a:p>
      </dsp:txBody>
      <dsp:txXfrm rot="-5400000">
        <a:off x="1432167" y="71865"/>
        <a:ext cx="4297119" cy="959921"/>
      </dsp:txXfrm>
    </dsp:sp>
    <dsp:sp modelId="{7F80FF5D-821A-43BB-A8C6-89D9B67DE467}">
      <dsp:nvSpPr>
        <dsp:cNvPr id="0" name=""/>
        <dsp:cNvSpPr/>
      </dsp:nvSpPr>
      <dsp:spPr>
        <a:xfrm>
          <a:off x="457" y="193"/>
          <a:ext cx="1431710" cy="1103262"/>
        </a:xfrm>
        <a:prstGeom prst="roundRect">
          <a:avLst/>
        </a:prstGeom>
        <a:solidFill>
          <a:schemeClr val="bg1"/>
        </a:solidFill>
        <a:ln w="25400"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pt-BR" sz="1200" b="1" kern="1200">
              <a:solidFill>
                <a:schemeClr val="tx1"/>
              </a:solidFill>
              <a:latin typeface="Times New Roman" panose="02020603050405020304" pitchFamily="18" charset="0"/>
              <a:cs typeface="Times New Roman" panose="02020603050405020304" pitchFamily="18" charset="0"/>
            </a:rPr>
            <a:t>SITUAÇÃO 1</a:t>
          </a:r>
        </a:p>
      </dsp:txBody>
      <dsp:txXfrm>
        <a:off x="54314" y="54050"/>
        <a:ext cx="1323996" cy="995548"/>
      </dsp:txXfrm>
    </dsp:sp>
    <dsp:sp modelId="{C913692F-6A99-460D-A01C-8DE067813FF4}">
      <dsp:nvSpPr>
        <dsp:cNvPr id="0" name=""/>
        <dsp:cNvSpPr/>
      </dsp:nvSpPr>
      <dsp:spPr>
        <a:xfrm rot="5400000">
          <a:off x="3148247" y="-503596"/>
          <a:ext cx="925381" cy="4335309"/>
        </a:xfrm>
        <a:prstGeom prst="round2Same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36195" rIns="72390" bIns="36195" numCol="1" spcCol="1270" anchor="ctr" anchorCtr="0">
          <a:noAutofit/>
        </a:bodyPr>
        <a:lstStyle/>
        <a:p>
          <a:pPr marL="114300" lvl="1" indent="-114300" algn="just" defTabSz="533400">
            <a:lnSpc>
              <a:spcPct val="90000"/>
            </a:lnSpc>
            <a:spcBef>
              <a:spcPct val="0"/>
            </a:spcBef>
            <a:spcAft>
              <a:spcPct val="15000"/>
            </a:spcAft>
            <a:buChar char="•"/>
          </a:pPr>
          <a:r>
            <a:rPr lang="pt-BR" sz="1200" u="sng" kern="1200">
              <a:latin typeface="Times New Roman" panose="02020603050405020304" pitchFamily="18" charset="0"/>
              <a:cs typeface="Times New Roman" panose="02020603050405020304" pitchFamily="18" charset="0"/>
            </a:rPr>
            <a:t>Febre</a:t>
          </a:r>
          <a:r>
            <a:rPr lang="pt-BR" sz="1200" kern="1200">
              <a:latin typeface="Times New Roman" panose="02020603050405020304" pitchFamily="18" charset="0"/>
              <a:cs typeface="Times New Roman" panose="02020603050405020304" pitchFamily="18" charset="0"/>
            </a:rPr>
            <a:t>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E</a:t>
          </a:r>
          <a:r>
            <a:rPr lang="pt-BR" sz="1200" kern="1200">
              <a:latin typeface="Times New Roman" panose="02020603050405020304" pitchFamily="18" charset="0"/>
              <a:cs typeface="Times New Roman" panose="02020603050405020304" pitchFamily="18" charset="0"/>
            </a:rPr>
            <a:t> </a:t>
          </a:r>
          <a:r>
            <a:rPr lang="pt-BR" sz="1200" u="sng" kern="1200">
              <a:latin typeface="Times New Roman" panose="02020603050405020304" pitchFamily="18" charset="0"/>
              <a:cs typeface="Times New Roman" panose="02020603050405020304" pitchFamily="18" charset="0"/>
            </a:rPr>
            <a:t>pelo menos um sinal ou sintoma respiratório </a:t>
          </a:r>
          <a:r>
            <a:rPr lang="pt-BR" sz="1200" kern="1200">
              <a:latin typeface="Times New Roman" panose="02020603050405020304" pitchFamily="18" charset="0"/>
              <a:cs typeface="Times New Roman" panose="02020603050405020304" pitchFamily="18" charset="0"/>
            </a:rPr>
            <a:t>(tosse, dificuldade para respirar, batimento das asas nasais entre outros)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E</a:t>
          </a:r>
          <a:r>
            <a:rPr lang="pt-BR" sz="1200" kern="1200">
              <a:latin typeface="Times New Roman" panose="02020603050405020304" pitchFamily="18" charset="0"/>
              <a:cs typeface="Times New Roman" panose="02020603050405020304" pitchFamily="18" charset="0"/>
            </a:rPr>
            <a:t> </a:t>
          </a:r>
          <a:r>
            <a:rPr lang="pt-BR" sz="1200" u="sng" kern="1200">
              <a:latin typeface="Times New Roman" panose="02020603050405020304" pitchFamily="18" charset="0"/>
              <a:cs typeface="Times New Roman" panose="02020603050405020304" pitchFamily="18" charset="0"/>
            </a:rPr>
            <a:t>histórico de contato próximo de caso suspeito </a:t>
          </a:r>
          <a:r>
            <a:rPr lang="pt-BR" sz="1200" kern="1200">
              <a:latin typeface="Times New Roman" panose="02020603050405020304" pitchFamily="18" charset="0"/>
              <a:cs typeface="Times New Roman" panose="02020603050405020304" pitchFamily="18" charset="0"/>
            </a:rPr>
            <a:t>para o coronavírus (2019-nCoV), nos últimos 14 dias anteriores ao aparecimento dos sinais ou sintomas;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OU</a:t>
          </a:r>
        </a:p>
      </dsp:txBody>
      <dsp:txXfrm rot="-5400000">
        <a:off x="1443284" y="1246540"/>
        <a:ext cx="4290136" cy="835035"/>
      </dsp:txXfrm>
    </dsp:sp>
    <dsp:sp modelId="{144E5BC0-6005-4A38-A6CA-A879B3A50282}">
      <dsp:nvSpPr>
        <dsp:cNvPr id="0" name=""/>
        <dsp:cNvSpPr/>
      </dsp:nvSpPr>
      <dsp:spPr>
        <a:xfrm>
          <a:off x="457" y="1161292"/>
          <a:ext cx="1442825" cy="1005531"/>
        </a:xfrm>
        <a:prstGeom prst="roundRect">
          <a:avLst/>
        </a:prstGeom>
        <a:solidFill>
          <a:schemeClr val="bg1"/>
        </a:solidFill>
        <a:ln w="25400"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pt-BR" sz="1200" b="1" kern="1200">
              <a:solidFill>
                <a:schemeClr val="tx1"/>
              </a:solidFill>
              <a:latin typeface="Times New Roman" panose="02020603050405020304" pitchFamily="18" charset="0"/>
              <a:cs typeface="Times New Roman" panose="02020603050405020304" pitchFamily="18" charset="0"/>
            </a:rPr>
            <a:t>SITUAÇÃO 2</a:t>
          </a:r>
        </a:p>
      </dsp:txBody>
      <dsp:txXfrm>
        <a:off x="49543" y="1210378"/>
        <a:ext cx="1344653" cy="907359"/>
      </dsp:txXfrm>
    </dsp:sp>
    <dsp:sp modelId="{827B4AA4-58C3-4682-8B10-973A6394F930}">
      <dsp:nvSpPr>
        <dsp:cNvPr id="0" name=""/>
        <dsp:cNvSpPr/>
      </dsp:nvSpPr>
      <dsp:spPr>
        <a:xfrm rot="5400000">
          <a:off x="3153350" y="522298"/>
          <a:ext cx="925381" cy="4330105"/>
        </a:xfrm>
        <a:prstGeom prst="round2SameRect">
          <a:avLst/>
        </a:prstGeom>
        <a:solidFill>
          <a:schemeClr val="bg1">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22860" rIns="45720" bIns="22860" numCol="1" spcCol="1270" anchor="ctr" anchorCtr="0">
          <a:noAutofit/>
        </a:bodyPr>
        <a:lstStyle/>
        <a:p>
          <a:pPr marL="114300" lvl="1" indent="-114300" algn="just" defTabSz="533400">
            <a:lnSpc>
              <a:spcPct val="90000"/>
            </a:lnSpc>
            <a:spcBef>
              <a:spcPct val="0"/>
            </a:spcBef>
            <a:spcAft>
              <a:spcPct val="15000"/>
            </a:spcAft>
            <a:buChar char="•"/>
          </a:pPr>
          <a:r>
            <a:rPr lang="pt-BR" sz="1200" u="sng" kern="1200">
              <a:latin typeface="Times New Roman" panose="02020603050405020304" pitchFamily="18" charset="0"/>
              <a:cs typeface="Times New Roman" panose="02020603050405020304" pitchFamily="18" charset="0"/>
            </a:rPr>
            <a:t>Febre</a:t>
          </a:r>
          <a:r>
            <a:rPr lang="pt-BR" sz="1200" kern="1200">
              <a:latin typeface="Times New Roman" panose="02020603050405020304" pitchFamily="18" charset="0"/>
              <a:cs typeface="Times New Roman" panose="02020603050405020304" pitchFamily="18" charset="0"/>
            </a:rPr>
            <a:t>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OU</a:t>
          </a:r>
          <a:r>
            <a:rPr lang="pt-BR" sz="1200" kern="1200">
              <a:latin typeface="Times New Roman" panose="02020603050405020304" pitchFamily="18" charset="0"/>
              <a:cs typeface="Times New Roman" panose="02020603050405020304" pitchFamily="18" charset="0"/>
            </a:rPr>
            <a:t> </a:t>
          </a:r>
          <a:r>
            <a:rPr lang="pt-BR" sz="1200" u="sng" kern="1200">
              <a:latin typeface="Times New Roman" panose="02020603050405020304" pitchFamily="18" charset="0"/>
              <a:cs typeface="Times New Roman" panose="02020603050405020304" pitchFamily="18" charset="0"/>
            </a:rPr>
            <a:t>pelo menos um sinal ou sintoma respiratório </a:t>
          </a:r>
          <a:r>
            <a:rPr lang="pt-BR" sz="1200" kern="1200">
              <a:latin typeface="Times New Roman" panose="02020603050405020304" pitchFamily="18" charset="0"/>
              <a:cs typeface="Times New Roman" panose="02020603050405020304" pitchFamily="18" charset="0"/>
            </a:rPr>
            <a:t>(tosse, dificuldade para respirar, batimento das asas nasais entre outros) </a:t>
          </a:r>
          <a:r>
            <a:rPr lang="pt-BR" sz="1200" b="1" kern="1200">
              <a:solidFill>
                <a:schemeClr val="accent1">
                  <a:lumMod val="75000"/>
                </a:schemeClr>
              </a:solidFill>
              <a:latin typeface="Times New Roman" panose="02020603050405020304" pitchFamily="18" charset="0"/>
              <a:cs typeface="Times New Roman" panose="02020603050405020304" pitchFamily="18" charset="0"/>
            </a:rPr>
            <a:t>E</a:t>
          </a:r>
          <a:r>
            <a:rPr lang="pt-BR" sz="1200" kern="1200">
              <a:latin typeface="Times New Roman" panose="02020603050405020304" pitchFamily="18" charset="0"/>
              <a:cs typeface="Times New Roman" panose="02020603050405020304" pitchFamily="18" charset="0"/>
            </a:rPr>
            <a:t> </a:t>
          </a:r>
          <a:r>
            <a:rPr lang="pt-BR" sz="1200" u="sng" kern="1200">
              <a:latin typeface="Times New Roman" panose="02020603050405020304" pitchFamily="18" charset="0"/>
              <a:cs typeface="Times New Roman" panose="02020603050405020304" pitchFamily="18" charset="0"/>
            </a:rPr>
            <a:t>contato próximo de caso confirmado de coronavírus </a:t>
          </a:r>
          <a:r>
            <a:rPr lang="pt-BR" sz="1200" kern="1200">
              <a:latin typeface="Times New Roman" panose="02020603050405020304" pitchFamily="18" charset="0"/>
              <a:cs typeface="Times New Roman" panose="02020603050405020304" pitchFamily="18" charset="0"/>
            </a:rPr>
            <a:t>(2019-nCoV) em laboratório, nos últimos 14 dias anteriores ao aparecimento dos sinais ou sintomas.</a:t>
          </a:r>
        </a:p>
      </dsp:txBody>
      <dsp:txXfrm rot="-5400000">
        <a:off x="1450989" y="2269833"/>
        <a:ext cx="4284932" cy="835035"/>
      </dsp:txXfrm>
    </dsp:sp>
    <dsp:sp modelId="{CDA4A2BF-8999-4358-AB13-839CAB6158F0}">
      <dsp:nvSpPr>
        <dsp:cNvPr id="0" name=""/>
        <dsp:cNvSpPr/>
      </dsp:nvSpPr>
      <dsp:spPr>
        <a:xfrm>
          <a:off x="457" y="2246713"/>
          <a:ext cx="1450530" cy="881275"/>
        </a:xfrm>
        <a:prstGeom prst="roundRect">
          <a:avLst/>
        </a:prstGeom>
        <a:solidFill>
          <a:schemeClr val="bg1"/>
        </a:solidFill>
        <a:ln w="25400" cap="flat" cmpd="sng" algn="ctr">
          <a:solidFill>
            <a:schemeClr val="accent1">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pt-BR" sz="1200" b="1" kern="1200">
              <a:solidFill>
                <a:schemeClr val="tx1"/>
              </a:solidFill>
              <a:latin typeface="Times New Roman" panose="02020603050405020304" pitchFamily="18" charset="0"/>
              <a:cs typeface="Times New Roman" panose="02020603050405020304" pitchFamily="18" charset="0"/>
            </a:rPr>
            <a:t>SITUAÇÃO 3</a:t>
          </a:r>
        </a:p>
      </dsp:txBody>
      <dsp:txXfrm>
        <a:off x="43477" y="2289733"/>
        <a:ext cx="1364490" cy="7952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93347-D288-46DC-8777-FBC7B81440F6}">
      <dsp:nvSpPr>
        <dsp:cNvPr id="0" name=""/>
        <dsp:cNvSpPr/>
      </dsp:nvSpPr>
      <dsp:spPr>
        <a:xfrm>
          <a:off x="0" y="254333"/>
          <a:ext cx="2571874" cy="1543124"/>
        </a:xfrm>
        <a:prstGeom prst="rect">
          <a:avLst/>
        </a:prstGeom>
        <a:solidFill>
          <a:schemeClr val="bg1"/>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pt-BR" sz="1200" kern="1200">
              <a:solidFill>
                <a:sysClr val="windowText" lastClr="000000"/>
              </a:solidFill>
              <a:latin typeface="Times New Roman" panose="02020603050405020304" pitchFamily="18" charset="0"/>
              <a:cs typeface="Times New Roman" panose="02020603050405020304" pitchFamily="18" charset="0"/>
            </a:rPr>
            <a:t>Estar a dois metros de um paciente com suspeita de caso por 2019-nCoV, dentro da mesma sala ou área de atendimento (ou aeronaves ou outros meios de transporte), por um período prolongado, sem uso de equipamento de proteção individual.</a:t>
          </a:r>
        </a:p>
      </dsp:txBody>
      <dsp:txXfrm>
        <a:off x="0" y="254333"/>
        <a:ext cx="2571874" cy="1543124"/>
      </dsp:txXfrm>
    </dsp:sp>
    <dsp:sp modelId="{3FD7E0D3-A2E4-4A63-BF2B-8F4BDA3CAA80}">
      <dsp:nvSpPr>
        <dsp:cNvPr id="0" name=""/>
        <dsp:cNvSpPr/>
      </dsp:nvSpPr>
      <dsp:spPr>
        <a:xfrm>
          <a:off x="2830380" y="275612"/>
          <a:ext cx="2571874" cy="1543124"/>
        </a:xfrm>
        <a:prstGeom prst="rect">
          <a:avLst/>
        </a:prstGeom>
        <a:solidFill>
          <a:schemeClr val="bg1"/>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pt-BR" sz="1200" kern="1200">
              <a:solidFill>
                <a:sysClr val="windowText" lastClr="000000"/>
              </a:solidFill>
              <a:latin typeface="Times New Roman" panose="02020603050405020304" pitchFamily="18" charset="0"/>
              <a:cs typeface="Times New Roman" panose="02020603050405020304" pitchFamily="18" charset="0"/>
            </a:rPr>
            <a:t>Cuidar, morar, visitar ou compartilhar uma área ou sala de espera de assistência médica ou, ainda, nos casos de contato direto com fluidos corporais, enquanto não estiver em uso do EPI recomendado</a:t>
          </a:r>
          <a:r>
            <a:rPr lang="pt-BR" sz="1500" kern="1200">
              <a:solidFill>
                <a:sysClr val="windowText" lastClr="000000"/>
              </a:solidFill>
              <a:latin typeface="Times New Roman" panose="02020603050405020304" pitchFamily="18" charset="0"/>
              <a:cs typeface="Times New Roman" panose="02020603050405020304" pitchFamily="18" charset="0"/>
            </a:rPr>
            <a:t>.</a:t>
          </a:r>
        </a:p>
      </dsp:txBody>
      <dsp:txXfrm>
        <a:off x="2830380" y="275612"/>
        <a:ext cx="2571874" cy="15431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B6C31B-6DCD-4746-B7B9-F43FDD91E00F}">
      <dsp:nvSpPr>
        <dsp:cNvPr id="0" name=""/>
        <dsp:cNvSpPr/>
      </dsp:nvSpPr>
      <dsp:spPr>
        <a:xfrm rot="5400000">
          <a:off x="234856" y="807936"/>
          <a:ext cx="714703" cy="813664"/>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6D7EF1-2D2D-4D7E-9C6C-C897E658CA60}">
      <dsp:nvSpPr>
        <dsp:cNvPr id="0" name=""/>
        <dsp:cNvSpPr/>
      </dsp:nvSpPr>
      <dsp:spPr>
        <a:xfrm>
          <a:off x="45503" y="15673"/>
          <a:ext cx="1203139" cy="842158"/>
        </a:xfrm>
        <a:prstGeom prst="roundRect">
          <a:avLst>
            <a:gd name="adj" fmla="val 166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BR" sz="1400" b="1" kern="1200"/>
            <a:t>CASOS GRAVES</a:t>
          </a:r>
        </a:p>
      </dsp:txBody>
      <dsp:txXfrm>
        <a:off x="86621" y="56791"/>
        <a:ext cx="1120903" cy="759922"/>
      </dsp:txXfrm>
    </dsp:sp>
    <dsp:sp modelId="{F72F94BE-D274-4D96-8AB4-74BF66D07BDA}">
      <dsp:nvSpPr>
        <dsp:cNvPr id="0" name=""/>
        <dsp:cNvSpPr/>
      </dsp:nvSpPr>
      <dsp:spPr>
        <a:xfrm>
          <a:off x="1265277" y="66322"/>
          <a:ext cx="2132179" cy="680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pt-BR" sz="1200" b="1" kern="1200">
              <a:latin typeface="Times New Roman" pitchFamily="18" charset="0"/>
              <a:cs typeface="Times New Roman" pitchFamily="18" charset="0"/>
            </a:rPr>
            <a:t>Isolamento e medidas de precaução padrão (EPI)</a:t>
          </a:r>
        </a:p>
        <a:p>
          <a:pPr marL="114300" lvl="1" indent="-114300" algn="l" defTabSz="533400">
            <a:lnSpc>
              <a:spcPct val="90000"/>
            </a:lnSpc>
            <a:spcBef>
              <a:spcPct val="0"/>
            </a:spcBef>
            <a:spcAft>
              <a:spcPct val="15000"/>
            </a:spcAft>
            <a:buChar char="•"/>
          </a:pPr>
          <a:r>
            <a:rPr lang="pt-BR" sz="1200" b="1" kern="1200">
              <a:latin typeface="Times New Roman" pitchFamily="18" charset="0"/>
              <a:cs typeface="Times New Roman" pitchFamily="18" charset="0"/>
            </a:rPr>
            <a:t>Referência imediata para Unidade Hospitalar</a:t>
          </a:r>
        </a:p>
      </dsp:txBody>
      <dsp:txXfrm>
        <a:off x="1265277" y="66322"/>
        <a:ext cx="2132179" cy="680669"/>
      </dsp:txXfrm>
    </dsp:sp>
    <dsp:sp modelId="{087E8E38-DB79-44C7-A2EE-049A9B47B48F}">
      <dsp:nvSpPr>
        <dsp:cNvPr id="0" name=""/>
        <dsp:cNvSpPr/>
      </dsp:nvSpPr>
      <dsp:spPr>
        <a:xfrm rot="5400000">
          <a:off x="1297004" y="1744081"/>
          <a:ext cx="714703" cy="813664"/>
        </a:xfrm>
        <a:prstGeom prst="bentUpArrow">
          <a:avLst>
            <a:gd name="adj1" fmla="val 32840"/>
            <a:gd name="adj2" fmla="val 25000"/>
            <a:gd name="adj3" fmla="val 35780"/>
          </a:avLst>
        </a:prstGeom>
        <a:solidFill>
          <a:schemeClr val="accent1">
            <a:tint val="50000"/>
            <a:hueOff val="72337"/>
            <a:satOff val="-2780"/>
            <a:lumOff val="97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C7A326-B106-445D-9370-A33845EF7E88}">
      <dsp:nvSpPr>
        <dsp:cNvPr id="0" name=""/>
        <dsp:cNvSpPr/>
      </dsp:nvSpPr>
      <dsp:spPr>
        <a:xfrm>
          <a:off x="1176810" y="991331"/>
          <a:ext cx="1203139" cy="842158"/>
        </a:xfrm>
        <a:prstGeom prst="roundRect">
          <a:avLst>
            <a:gd name="adj" fmla="val 166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t-BR" sz="1400" b="1" kern="1200"/>
            <a:t>CASOS MODERADOS</a:t>
          </a:r>
        </a:p>
      </dsp:txBody>
      <dsp:txXfrm>
        <a:off x="1217928" y="1032449"/>
        <a:ext cx="1120903" cy="759922"/>
      </dsp:txXfrm>
    </dsp:sp>
    <dsp:sp modelId="{8F88E266-6BA6-4693-B93A-1086B02E7302}">
      <dsp:nvSpPr>
        <dsp:cNvPr id="0" name=""/>
        <dsp:cNvSpPr/>
      </dsp:nvSpPr>
      <dsp:spPr>
        <a:xfrm>
          <a:off x="2400123" y="1134245"/>
          <a:ext cx="1861579" cy="680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pt-BR" sz="1200" b="1" kern="1200">
              <a:latin typeface="Times New Roman" pitchFamily="18" charset="0"/>
              <a:cs typeface="Times New Roman" pitchFamily="18" charset="0"/>
            </a:rPr>
            <a:t>Isolamento e medidas de precaução padrão (EPI)</a:t>
          </a:r>
        </a:p>
        <a:p>
          <a:pPr marL="114300" lvl="1" indent="-114300" algn="l" defTabSz="533400">
            <a:lnSpc>
              <a:spcPct val="90000"/>
            </a:lnSpc>
            <a:spcBef>
              <a:spcPct val="0"/>
            </a:spcBef>
            <a:spcAft>
              <a:spcPct val="15000"/>
            </a:spcAft>
            <a:buChar char="•"/>
          </a:pPr>
          <a:r>
            <a:rPr lang="pt-BR" sz="1200" b="1" kern="1200">
              <a:latin typeface="Times New Roman" pitchFamily="18" charset="0"/>
              <a:cs typeface="Times New Roman" pitchFamily="18" charset="0"/>
            </a:rPr>
            <a:t>Referência para Unidade Hospitalar</a:t>
          </a:r>
        </a:p>
        <a:p>
          <a:pPr marL="57150" lvl="1" indent="-57150" algn="l" defTabSz="355600">
            <a:lnSpc>
              <a:spcPct val="90000"/>
            </a:lnSpc>
            <a:spcBef>
              <a:spcPct val="0"/>
            </a:spcBef>
            <a:spcAft>
              <a:spcPct val="15000"/>
            </a:spcAft>
            <a:buChar char="•"/>
          </a:pPr>
          <a:endParaRPr lang="pt-BR" sz="800" kern="1200">
            <a:latin typeface="Times New Roman" pitchFamily="18" charset="0"/>
            <a:cs typeface="Times New Roman" pitchFamily="18" charset="0"/>
          </a:endParaRPr>
        </a:p>
      </dsp:txBody>
      <dsp:txXfrm>
        <a:off x="2400123" y="1134245"/>
        <a:ext cx="1861579" cy="680669"/>
      </dsp:txXfrm>
    </dsp:sp>
    <dsp:sp modelId="{1BCB1F98-5C1F-4890-8E7D-44499EE7B87D}">
      <dsp:nvSpPr>
        <dsp:cNvPr id="0" name=""/>
        <dsp:cNvSpPr/>
      </dsp:nvSpPr>
      <dsp:spPr>
        <a:xfrm>
          <a:off x="2060849" y="2128451"/>
          <a:ext cx="1392357" cy="974141"/>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t-BR" sz="1600" b="1" kern="1200"/>
            <a:t>CASOS LEVES</a:t>
          </a:r>
        </a:p>
      </dsp:txBody>
      <dsp:txXfrm>
        <a:off x="2108411" y="2176013"/>
        <a:ext cx="1297233" cy="879017"/>
      </dsp:txXfrm>
    </dsp:sp>
    <dsp:sp modelId="{C7D178B4-90AF-4987-BEB8-B1204A0A6A78}">
      <dsp:nvSpPr>
        <dsp:cNvPr id="0" name=""/>
        <dsp:cNvSpPr/>
      </dsp:nvSpPr>
      <dsp:spPr>
        <a:xfrm>
          <a:off x="3449485" y="1871594"/>
          <a:ext cx="1950554" cy="1414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88950">
            <a:lnSpc>
              <a:spcPct val="90000"/>
            </a:lnSpc>
            <a:spcBef>
              <a:spcPct val="0"/>
            </a:spcBef>
            <a:spcAft>
              <a:spcPct val="15000"/>
            </a:spcAft>
            <a:buChar char="•"/>
          </a:pPr>
          <a:r>
            <a:rPr lang="pt-BR" sz="1100" b="1" kern="1200">
              <a:latin typeface="Times New Roman" panose="02020603050405020304" pitchFamily="18" charset="0"/>
              <a:cs typeface="Times New Roman" panose="02020603050405020304" pitchFamily="18" charset="0"/>
            </a:rPr>
            <a:t>Isolamento e medidas de precaução padrão (EPI)</a:t>
          </a:r>
        </a:p>
        <a:p>
          <a:pPr marL="57150" lvl="1" indent="-57150" algn="just" defTabSz="488950">
            <a:lnSpc>
              <a:spcPct val="90000"/>
            </a:lnSpc>
            <a:spcBef>
              <a:spcPct val="0"/>
            </a:spcBef>
            <a:spcAft>
              <a:spcPct val="15000"/>
            </a:spcAft>
            <a:buChar char="•"/>
          </a:pPr>
          <a:endParaRPr lang="pt-BR" sz="1100" b="1" kern="120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pt-BR" sz="1100" b="1" kern="1200">
              <a:latin typeface="Times New Roman" panose="02020603050405020304" pitchFamily="18" charset="0"/>
              <a:cs typeface="Times New Roman" panose="02020603050405020304" pitchFamily="18" charset="0"/>
            </a:rPr>
            <a:t>Devem ser monitorado pela EMSI do PB de abrangência por pelo menos 15 dias</a:t>
          </a:r>
        </a:p>
        <a:p>
          <a:pPr marL="57150" lvl="1" indent="-57150" algn="just" defTabSz="355600">
            <a:lnSpc>
              <a:spcPct val="90000"/>
            </a:lnSpc>
            <a:spcBef>
              <a:spcPct val="0"/>
            </a:spcBef>
            <a:spcAft>
              <a:spcPct val="15000"/>
            </a:spcAft>
            <a:buChar char="•"/>
          </a:pPr>
          <a:endParaRPr lang="pt-BR" sz="800" kern="1200"/>
        </a:p>
      </dsp:txBody>
      <dsp:txXfrm>
        <a:off x="3449485" y="1871594"/>
        <a:ext cx="1950554" cy="14147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B7F93-8789-4D79-9606-FED7F8FDA617}">
      <dsp:nvSpPr>
        <dsp:cNvPr id="0" name=""/>
        <dsp:cNvSpPr/>
      </dsp:nvSpPr>
      <dsp:spPr>
        <a:xfrm rot="5400000">
          <a:off x="-228509" y="1184907"/>
          <a:ext cx="1011296"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9016BD-D9E9-4497-B638-E0CEDCE0F3E2}">
      <dsp:nvSpPr>
        <dsp:cNvPr id="0" name=""/>
        <dsp:cNvSpPr/>
      </dsp:nvSpPr>
      <dsp:spPr>
        <a:xfrm>
          <a:off x="688" y="534408"/>
          <a:ext cx="1360172" cy="81610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b="1" kern="1200">
              <a:latin typeface="Times New Roman" panose="02020603050405020304" pitchFamily="18" charset="0"/>
              <a:cs typeface="Times New Roman" panose="02020603050405020304" pitchFamily="18" charset="0"/>
            </a:rPr>
            <a:t>Caso suspeito, com sitomas leves e moderados</a:t>
          </a:r>
        </a:p>
      </dsp:txBody>
      <dsp:txXfrm>
        <a:off x="24591" y="558311"/>
        <a:ext cx="1312366" cy="768297"/>
      </dsp:txXfrm>
    </dsp:sp>
    <dsp:sp modelId="{E0FA40E1-B978-4223-AAC8-2CFF421D65D1}">
      <dsp:nvSpPr>
        <dsp:cNvPr id="0" name=""/>
        <dsp:cNvSpPr/>
      </dsp:nvSpPr>
      <dsp:spPr>
        <a:xfrm rot="5400000">
          <a:off x="-228509" y="2205036"/>
          <a:ext cx="1011296"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EFEA3D9-EB17-46F3-BD73-C5665BEFFE63}">
      <dsp:nvSpPr>
        <dsp:cNvPr id="0" name=""/>
        <dsp:cNvSpPr/>
      </dsp:nvSpPr>
      <dsp:spPr>
        <a:xfrm>
          <a:off x="688" y="1554538"/>
          <a:ext cx="1360172" cy="81610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Notificar imeditamente (em até 24h ) a VE e preencher a ficha de notificação de SRAG</a:t>
          </a:r>
        </a:p>
      </dsp:txBody>
      <dsp:txXfrm>
        <a:off x="24591" y="1578441"/>
        <a:ext cx="1312366" cy="768297"/>
      </dsp:txXfrm>
    </dsp:sp>
    <dsp:sp modelId="{656B7F6B-50B6-4EA1-B452-C827772A75BC}">
      <dsp:nvSpPr>
        <dsp:cNvPr id="0" name=""/>
        <dsp:cNvSpPr/>
      </dsp:nvSpPr>
      <dsp:spPr>
        <a:xfrm rot="21421749">
          <a:off x="280316" y="2667329"/>
          <a:ext cx="1843482"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8AB107-3B19-4588-B20B-5FA110550620}">
      <dsp:nvSpPr>
        <dsp:cNvPr id="0" name=""/>
        <dsp:cNvSpPr/>
      </dsp:nvSpPr>
      <dsp:spPr>
        <a:xfrm>
          <a:off x="688" y="2574667"/>
          <a:ext cx="1360172" cy="81610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Sala de Situação irá analisar as fichas e definir se paciente possui definição de caso </a:t>
          </a:r>
        </a:p>
      </dsp:txBody>
      <dsp:txXfrm>
        <a:off x="24591" y="2598570"/>
        <a:ext cx="1312366" cy="768297"/>
      </dsp:txXfrm>
    </dsp:sp>
    <dsp:sp modelId="{731064F5-D757-4E23-9515-C954180CE8CF}">
      <dsp:nvSpPr>
        <dsp:cNvPr id="0" name=""/>
        <dsp:cNvSpPr/>
      </dsp:nvSpPr>
      <dsp:spPr>
        <a:xfrm rot="16200000">
          <a:off x="1524830" y="2010807"/>
          <a:ext cx="1195459"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C53444-70CA-480E-B67B-5DD7B676DD95}">
      <dsp:nvSpPr>
        <dsp:cNvPr id="0" name=""/>
        <dsp:cNvSpPr/>
      </dsp:nvSpPr>
      <dsp:spPr>
        <a:xfrm>
          <a:off x="1846109" y="2372559"/>
          <a:ext cx="1360172" cy="101821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Coleta em área indígena e ecaminhamento da amostra para o laboratório local</a:t>
          </a:r>
        </a:p>
      </dsp:txBody>
      <dsp:txXfrm>
        <a:off x="1875931" y="2402381"/>
        <a:ext cx="1300528" cy="958567"/>
      </dsp:txXfrm>
    </dsp:sp>
    <dsp:sp modelId="{75A0BB09-64E3-4E61-8DA8-C2ACEEA505C2}">
      <dsp:nvSpPr>
        <dsp:cNvPr id="0" name=""/>
        <dsp:cNvSpPr/>
      </dsp:nvSpPr>
      <dsp:spPr>
        <a:xfrm rot="16200000">
          <a:off x="1574810" y="854653"/>
          <a:ext cx="1095498"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0708B8-8335-45B4-8351-35705F0679CD}">
      <dsp:nvSpPr>
        <dsp:cNvPr id="0" name=""/>
        <dsp:cNvSpPr/>
      </dsp:nvSpPr>
      <dsp:spPr>
        <a:xfrm>
          <a:off x="1809717" y="1182182"/>
          <a:ext cx="1432955" cy="98635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Vigilância Epidemiológica irá acionar o laboratorio para realizar coleta em área indigena de casos leves.</a:t>
          </a:r>
        </a:p>
      </dsp:txBody>
      <dsp:txXfrm>
        <a:off x="1838606" y="1211071"/>
        <a:ext cx="1375177" cy="928573"/>
      </dsp:txXfrm>
    </dsp:sp>
    <dsp:sp modelId="{186A1690-62C9-40A8-9391-3D29B8B95CAA}">
      <dsp:nvSpPr>
        <dsp:cNvPr id="0" name=""/>
        <dsp:cNvSpPr/>
      </dsp:nvSpPr>
      <dsp:spPr>
        <a:xfrm>
          <a:off x="2126976" y="302487"/>
          <a:ext cx="2082167"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64982C-3F82-47CF-8651-D83CC6E3641E}">
      <dsp:nvSpPr>
        <dsp:cNvPr id="0" name=""/>
        <dsp:cNvSpPr/>
      </dsp:nvSpPr>
      <dsp:spPr>
        <a:xfrm>
          <a:off x="1846109" y="162053"/>
          <a:ext cx="1360172" cy="81610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Informar Cievs Estadual</a:t>
          </a:r>
        </a:p>
      </dsp:txBody>
      <dsp:txXfrm>
        <a:off x="1870012" y="185956"/>
        <a:ext cx="1312366" cy="768297"/>
      </dsp:txXfrm>
    </dsp:sp>
    <dsp:sp modelId="{F0685C79-EC9C-4D89-ACB0-BCC5625EEC35}">
      <dsp:nvSpPr>
        <dsp:cNvPr id="0" name=""/>
        <dsp:cNvSpPr/>
      </dsp:nvSpPr>
      <dsp:spPr>
        <a:xfrm rot="5400000">
          <a:off x="3707912" y="812551"/>
          <a:ext cx="1011296"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33238A-96E5-4F7C-BFF0-4DDA5FA93EE4}">
      <dsp:nvSpPr>
        <dsp:cNvPr id="0" name=""/>
        <dsp:cNvSpPr/>
      </dsp:nvSpPr>
      <dsp:spPr>
        <a:xfrm>
          <a:off x="3937109" y="162053"/>
          <a:ext cx="1360172" cy="81610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EMSI, realizará o monitoramento por até 15 dias no domicílio.</a:t>
          </a:r>
        </a:p>
      </dsp:txBody>
      <dsp:txXfrm>
        <a:off x="3961012" y="185956"/>
        <a:ext cx="1312366" cy="768297"/>
      </dsp:txXfrm>
    </dsp:sp>
    <dsp:sp modelId="{684728A0-73F7-44A9-885C-5AC9FEF33817}">
      <dsp:nvSpPr>
        <dsp:cNvPr id="0" name=""/>
        <dsp:cNvSpPr/>
      </dsp:nvSpPr>
      <dsp:spPr>
        <a:xfrm rot="5400000">
          <a:off x="3640557" y="1900036"/>
          <a:ext cx="1146005" cy="122415"/>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0505C9-BF33-40C2-951F-4C925EE7CF94}">
      <dsp:nvSpPr>
        <dsp:cNvPr id="0" name=""/>
        <dsp:cNvSpPr/>
      </dsp:nvSpPr>
      <dsp:spPr>
        <a:xfrm>
          <a:off x="3937109" y="1182182"/>
          <a:ext cx="1360172" cy="816103"/>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pt-BR" sz="1200" kern="1200">
              <a:latin typeface="Times New Roman" panose="02020603050405020304" pitchFamily="18" charset="0"/>
              <a:cs typeface="Times New Roman" panose="02020603050405020304" pitchFamily="18" charset="0"/>
            </a:rPr>
            <a:t>Resultado Negativo- manter a vigilância e orientações</a:t>
          </a:r>
        </a:p>
      </dsp:txBody>
      <dsp:txXfrm>
        <a:off x="3961012" y="1206085"/>
        <a:ext cx="1312366" cy="768297"/>
      </dsp:txXfrm>
    </dsp:sp>
    <dsp:sp modelId="{A869B878-33CB-4C03-9496-3FECCD60B3A5}">
      <dsp:nvSpPr>
        <dsp:cNvPr id="0" name=""/>
        <dsp:cNvSpPr/>
      </dsp:nvSpPr>
      <dsp:spPr>
        <a:xfrm>
          <a:off x="3691530" y="2202312"/>
          <a:ext cx="1851331" cy="1088470"/>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66725">
            <a:lnSpc>
              <a:spcPct val="90000"/>
            </a:lnSpc>
            <a:spcBef>
              <a:spcPct val="0"/>
            </a:spcBef>
            <a:spcAft>
              <a:spcPct val="35000"/>
            </a:spcAft>
            <a:buNone/>
          </a:pPr>
          <a:r>
            <a:rPr lang="pt-BR" sz="1050" kern="1200">
              <a:latin typeface="Times New Roman" panose="02020603050405020304" pitchFamily="18" charset="0"/>
              <a:cs typeface="Times New Roman" panose="02020603050405020304" pitchFamily="18" charset="0"/>
            </a:rPr>
            <a:t>Resultado Positivo intensicar o monitoramento e vigilância contínua dos grupos de riscos- </a:t>
          </a:r>
          <a:r>
            <a:rPr lang="pt-BR" sz="1000" kern="1200">
              <a:latin typeface="Times New Roman" panose="02020603050405020304" pitchFamily="18" charset="0"/>
              <a:cs typeface="Times New Roman" panose="02020603050405020304" pitchFamily="18" charset="0"/>
            </a:rPr>
            <a:t>COMUNICAR A COMUNIDADE SOBRE A GRAVIDADE DA DOENÇA.</a:t>
          </a:r>
        </a:p>
      </dsp:txBody>
      <dsp:txXfrm>
        <a:off x="3723410" y="2234192"/>
        <a:ext cx="1787571" cy="10247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E8ECDF-674F-4F08-A76B-F9461652934E}">
      <dsp:nvSpPr>
        <dsp:cNvPr id="0" name=""/>
        <dsp:cNvSpPr/>
      </dsp:nvSpPr>
      <dsp:spPr>
        <a:xfrm>
          <a:off x="2234926" y="1228"/>
          <a:ext cx="1144344" cy="7438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Caso suspeito</a:t>
          </a:r>
        </a:p>
      </dsp:txBody>
      <dsp:txXfrm>
        <a:off x="2271236" y="37538"/>
        <a:ext cx="1071724" cy="671203"/>
      </dsp:txXfrm>
    </dsp:sp>
    <dsp:sp modelId="{ABDD4C74-522F-4F84-A162-9748BDC1AEA6}">
      <dsp:nvSpPr>
        <dsp:cNvPr id="0" name=""/>
        <dsp:cNvSpPr/>
      </dsp:nvSpPr>
      <dsp:spPr>
        <a:xfrm>
          <a:off x="1056164" y="373140"/>
          <a:ext cx="3501869" cy="3501869"/>
        </a:xfrm>
        <a:custGeom>
          <a:avLst/>
          <a:gdLst/>
          <a:ahLst/>
          <a:cxnLst/>
          <a:rect l="0" t="0" r="0" b="0"/>
          <a:pathLst>
            <a:path>
              <a:moveTo>
                <a:pt x="2466748" y="153003"/>
              </a:moveTo>
              <a:arcTo wR="1750934" hR="1750934" stAng="17647837" swAng="92286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525B073-15FC-43EE-B528-A14EC49DF990}">
      <dsp:nvSpPr>
        <dsp:cNvPr id="0" name=""/>
        <dsp:cNvSpPr/>
      </dsp:nvSpPr>
      <dsp:spPr>
        <a:xfrm>
          <a:off x="3751280" y="876695"/>
          <a:ext cx="1144344" cy="7438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Notificar imeditamente (em até 24h ) a VE e preencher a ficha de notificação de SRAG</a:t>
          </a:r>
        </a:p>
      </dsp:txBody>
      <dsp:txXfrm>
        <a:off x="3787590" y="913005"/>
        <a:ext cx="1071724" cy="671203"/>
      </dsp:txXfrm>
    </dsp:sp>
    <dsp:sp modelId="{6CB6F437-4EF1-4774-B03B-977C251A06D7}">
      <dsp:nvSpPr>
        <dsp:cNvPr id="0" name=""/>
        <dsp:cNvSpPr/>
      </dsp:nvSpPr>
      <dsp:spPr>
        <a:xfrm>
          <a:off x="1056164" y="373140"/>
          <a:ext cx="3501869" cy="3501869"/>
        </a:xfrm>
        <a:custGeom>
          <a:avLst/>
          <a:gdLst/>
          <a:ahLst/>
          <a:cxnLst/>
          <a:rect l="0" t="0" r="0" b="0"/>
          <a:pathLst>
            <a:path>
              <a:moveTo>
                <a:pt x="3474613" y="1443194"/>
              </a:moveTo>
              <a:arcTo wR="1750934" hR="1750934" stAng="20992636" swAng="121472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463A4D5-3189-46CB-8E6B-26A851375834}">
      <dsp:nvSpPr>
        <dsp:cNvPr id="0" name=""/>
        <dsp:cNvSpPr/>
      </dsp:nvSpPr>
      <dsp:spPr>
        <a:xfrm>
          <a:off x="3751280" y="2627630"/>
          <a:ext cx="1144344" cy="7438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Sala de Situação irá analisar as fichas e definir se paciente possui definição de caso </a:t>
          </a:r>
        </a:p>
      </dsp:txBody>
      <dsp:txXfrm>
        <a:off x="3787590" y="2663940"/>
        <a:ext cx="1071724" cy="671203"/>
      </dsp:txXfrm>
    </dsp:sp>
    <dsp:sp modelId="{BED06F31-6D48-4144-B8C0-8266D16CAEBB}">
      <dsp:nvSpPr>
        <dsp:cNvPr id="0" name=""/>
        <dsp:cNvSpPr/>
      </dsp:nvSpPr>
      <dsp:spPr>
        <a:xfrm>
          <a:off x="1056164" y="373140"/>
          <a:ext cx="3501869" cy="3501869"/>
        </a:xfrm>
        <a:custGeom>
          <a:avLst/>
          <a:gdLst/>
          <a:ahLst/>
          <a:cxnLst/>
          <a:rect l="0" t="0" r="0" b="0"/>
          <a:pathLst>
            <a:path>
              <a:moveTo>
                <a:pt x="2864943" y="3101770"/>
              </a:moveTo>
              <a:arcTo wR="1750934" hR="1750934" stAng="3029295" swAng="92286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FF58B64-6D9B-4277-807B-5C5DE2332CE9}">
      <dsp:nvSpPr>
        <dsp:cNvPr id="0" name=""/>
        <dsp:cNvSpPr/>
      </dsp:nvSpPr>
      <dsp:spPr>
        <a:xfrm>
          <a:off x="2234926" y="3503097"/>
          <a:ext cx="1144344" cy="7438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Informar Cievs Estadual</a:t>
          </a:r>
        </a:p>
      </dsp:txBody>
      <dsp:txXfrm>
        <a:off x="2271236" y="3539407"/>
        <a:ext cx="1071724" cy="671203"/>
      </dsp:txXfrm>
    </dsp:sp>
    <dsp:sp modelId="{958ABB08-B11B-4BD6-AC05-E1D0D08DB7D1}">
      <dsp:nvSpPr>
        <dsp:cNvPr id="0" name=""/>
        <dsp:cNvSpPr/>
      </dsp:nvSpPr>
      <dsp:spPr>
        <a:xfrm>
          <a:off x="1056164" y="373140"/>
          <a:ext cx="3501869" cy="3501869"/>
        </a:xfrm>
        <a:custGeom>
          <a:avLst/>
          <a:gdLst/>
          <a:ahLst/>
          <a:cxnLst/>
          <a:rect l="0" t="0" r="0" b="0"/>
          <a:pathLst>
            <a:path>
              <a:moveTo>
                <a:pt x="1074489" y="3365924"/>
              </a:moveTo>
              <a:arcTo wR="1750934" hR="1750934" stAng="6763595" swAng="662246"/>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3E7F209-3DFD-4C3A-9FA7-FB728B344FD2}">
      <dsp:nvSpPr>
        <dsp:cNvPr id="0" name=""/>
        <dsp:cNvSpPr/>
      </dsp:nvSpPr>
      <dsp:spPr>
        <a:xfrm>
          <a:off x="504414" y="2484358"/>
          <a:ext cx="1572661" cy="103036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Vigilância Epidemiológica irá acionar o laboratorio para realizar coleta ou profissional capacitado em área indigena em casos leves.</a:t>
          </a:r>
        </a:p>
      </dsp:txBody>
      <dsp:txXfrm>
        <a:off x="554712" y="2534656"/>
        <a:ext cx="1472065" cy="929771"/>
      </dsp:txXfrm>
    </dsp:sp>
    <dsp:sp modelId="{06DBBAB5-D5B5-4783-AADC-52FD242FEAE9}">
      <dsp:nvSpPr>
        <dsp:cNvPr id="0" name=""/>
        <dsp:cNvSpPr/>
      </dsp:nvSpPr>
      <dsp:spPr>
        <a:xfrm>
          <a:off x="1056164" y="373140"/>
          <a:ext cx="3501869" cy="3501869"/>
        </a:xfrm>
        <a:custGeom>
          <a:avLst/>
          <a:gdLst/>
          <a:ahLst/>
          <a:cxnLst/>
          <a:rect l="0" t="0" r="0" b="0"/>
          <a:pathLst>
            <a:path>
              <a:moveTo>
                <a:pt x="10293" y="1940516"/>
              </a:moveTo>
              <a:arcTo wR="1750934" hR="1750934" stAng="10427049" swAng="1036272"/>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7F598FF-94A6-44B4-91FB-C6A0BD67AE79}">
      <dsp:nvSpPr>
        <dsp:cNvPr id="0" name=""/>
        <dsp:cNvSpPr/>
      </dsp:nvSpPr>
      <dsp:spPr>
        <a:xfrm>
          <a:off x="718573" y="876695"/>
          <a:ext cx="1144344" cy="74382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b="1" kern="1200">
              <a:latin typeface="Times New Roman" panose="02020603050405020304" pitchFamily="18" charset="0"/>
              <a:cs typeface="Times New Roman" panose="02020603050405020304" pitchFamily="18" charset="0"/>
            </a:rPr>
            <a:t>Sala de situação</a:t>
          </a:r>
        </a:p>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Divulgará as informações semanalmente</a:t>
          </a:r>
        </a:p>
      </dsp:txBody>
      <dsp:txXfrm>
        <a:off x="754883" y="913005"/>
        <a:ext cx="1071724" cy="671203"/>
      </dsp:txXfrm>
    </dsp:sp>
    <dsp:sp modelId="{57C38751-52DD-4D54-8193-C968AD809906}">
      <dsp:nvSpPr>
        <dsp:cNvPr id="0" name=""/>
        <dsp:cNvSpPr/>
      </dsp:nvSpPr>
      <dsp:spPr>
        <a:xfrm>
          <a:off x="1056164" y="373140"/>
          <a:ext cx="3501869" cy="3501869"/>
        </a:xfrm>
        <a:custGeom>
          <a:avLst/>
          <a:gdLst/>
          <a:ahLst/>
          <a:cxnLst/>
          <a:rect l="0" t="0" r="0" b="0"/>
          <a:pathLst>
            <a:path>
              <a:moveTo>
                <a:pt x="636926" y="400098"/>
              </a:moveTo>
              <a:arcTo wR="1750934" hR="1750934" stAng="13829295" swAng="922868"/>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B0AA1-3CE2-4E01-8FEA-188032B297BA}">
      <dsp:nvSpPr>
        <dsp:cNvPr id="0" name=""/>
        <dsp:cNvSpPr/>
      </dsp:nvSpPr>
      <dsp:spPr>
        <a:xfrm>
          <a:off x="3048202" y="571753"/>
          <a:ext cx="196921" cy="881725"/>
        </a:xfrm>
        <a:custGeom>
          <a:avLst/>
          <a:gdLst/>
          <a:ahLst/>
          <a:cxnLst/>
          <a:rect l="0" t="0" r="0" b="0"/>
          <a:pathLst>
            <a:path>
              <a:moveTo>
                <a:pt x="196921" y="0"/>
              </a:moveTo>
              <a:lnTo>
                <a:pt x="196921" y="881725"/>
              </a:lnTo>
              <a:lnTo>
                <a:pt x="0" y="881725"/>
              </a:lnTo>
            </a:path>
          </a:pathLst>
        </a:custGeom>
        <a:noFill/>
        <a:ln w="952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86DDAC8-CD04-4F52-9901-CDFDEB8DE38C}">
      <dsp:nvSpPr>
        <dsp:cNvPr id="0" name=""/>
        <dsp:cNvSpPr/>
      </dsp:nvSpPr>
      <dsp:spPr>
        <a:xfrm>
          <a:off x="3245124" y="4361584"/>
          <a:ext cx="196921" cy="862704"/>
        </a:xfrm>
        <a:custGeom>
          <a:avLst/>
          <a:gdLst/>
          <a:ahLst/>
          <a:cxnLst/>
          <a:rect l="0" t="0" r="0" b="0"/>
          <a:pathLst>
            <a:path>
              <a:moveTo>
                <a:pt x="0" y="0"/>
              </a:moveTo>
              <a:lnTo>
                <a:pt x="0" y="862704"/>
              </a:lnTo>
              <a:lnTo>
                <a:pt x="196921" y="862704"/>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68ACEA53-8B03-4C6C-B27C-F0D6AAACB479}">
      <dsp:nvSpPr>
        <dsp:cNvPr id="0" name=""/>
        <dsp:cNvSpPr/>
      </dsp:nvSpPr>
      <dsp:spPr>
        <a:xfrm>
          <a:off x="3119582" y="4361584"/>
          <a:ext cx="125542" cy="864166"/>
        </a:xfrm>
        <a:custGeom>
          <a:avLst/>
          <a:gdLst/>
          <a:ahLst/>
          <a:cxnLst/>
          <a:rect l="0" t="0" r="0" b="0"/>
          <a:pathLst>
            <a:path>
              <a:moveTo>
                <a:pt x="125542" y="0"/>
              </a:moveTo>
              <a:lnTo>
                <a:pt x="125542" y="864166"/>
              </a:lnTo>
              <a:lnTo>
                <a:pt x="0" y="864166"/>
              </a:lnTo>
            </a:path>
          </a:pathLst>
        </a:custGeom>
        <a:noFill/>
        <a:ln w="317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CA7A47F9-3620-4797-85C8-D391673312D0}">
      <dsp:nvSpPr>
        <dsp:cNvPr id="0" name=""/>
        <dsp:cNvSpPr/>
      </dsp:nvSpPr>
      <dsp:spPr>
        <a:xfrm>
          <a:off x="3199404" y="3030019"/>
          <a:ext cx="91440" cy="393843"/>
        </a:xfrm>
        <a:custGeom>
          <a:avLst/>
          <a:gdLst/>
          <a:ahLst/>
          <a:cxnLst/>
          <a:rect l="0" t="0" r="0" b="0"/>
          <a:pathLst>
            <a:path>
              <a:moveTo>
                <a:pt x="45720" y="0"/>
              </a:moveTo>
              <a:lnTo>
                <a:pt x="45720" y="393843"/>
              </a:lnTo>
            </a:path>
          </a:pathLst>
        </a:custGeom>
        <a:noFill/>
        <a:ln w="9525"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BB22916F-196C-4674-B211-B683DF834DCE}">
      <dsp:nvSpPr>
        <dsp:cNvPr id="0" name=""/>
        <dsp:cNvSpPr/>
      </dsp:nvSpPr>
      <dsp:spPr>
        <a:xfrm>
          <a:off x="3199404" y="571753"/>
          <a:ext cx="91440" cy="1763451"/>
        </a:xfrm>
        <a:custGeom>
          <a:avLst/>
          <a:gdLst/>
          <a:ahLst/>
          <a:cxnLst/>
          <a:rect l="0" t="0" r="0" b="0"/>
          <a:pathLst>
            <a:path>
              <a:moveTo>
                <a:pt x="45720" y="0"/>
              </a:moveTo>
              <a:lnTo>
                <a:pt x="45720" y="1763451"/>
              </a:lnTo>
            </a:path>
          </a:pathLst>
        </a:custGeom>
        <a:noFill/>
        <a:ln w="635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661A3D25-7E03-4ACA-93E1-FAFF400686DE}">
      <dsp:nvSpPr>
        <dsp:cNvPr id="0" name=""/>
        <dsp:cNvSpPr/>
      </dsp:nvSpPr>
      <dsp:spPr>
        <a:xfrm>
          <a:off x="1965725" y="2800"/>
          <a:ext cx="2558799" cy="568953"/>
        </a:xfrm>
        <a:prstGeom prst="rect">
          <a:avLst/>
        </a:prstGeom>
        <a:solidFill>
          <a:schemeClr val="lt1">
            <a:hueOff val="0"/>
            <a:satOff val="0"/>
            <a:lumOff val="0"/>
            <a:alphaOff val="0"/>
          </a:scheme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Caso suspeito de Agravo/Doença de Notificação Compulsória</a:t>
          </a:r>
        </a:p>
      </dsp:txBody>
      <dsp:txXfrm>
        <a:off x="1965725" y="2800"/>
        <a:ext cx="2558799" cy="568953"/>
      </dsp:txXfrm>
    </dsp:sp>
    <dsp:sp modelId="{B832D08C-C0B7-42A0-BAD2-7D6458C17DBF}">
      <dsp:nvSpPr>
        <dsp:cNvPr id="0" name=""/>
        <dsp:cNvSpPr/>
      </dsp:nvSpPr>
      <dsp:spPr>
        <a:xfrm>
          <a:off x="1669808" y="2335205"/>
          <a:ext cx="3150632" cy="694814"/>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Solicitar a coleta de amostra conforme fluxos ou entrar em contato com LAC Municipal em casos de agravos que não constam nas normas e rotinas desse manual.</a:t>
          </a:r>
        </a:p>
      </dsp:txBody>
      <dsp:txXfrm>
        <a:off x="1669808" y="2335205"/>
        <a:ext cx="3150632" cy="694814"/>
      </dsp:txXfrm>
    </dsp:sp>
    <dsp:sp modelId="{4D63D84C-A9F2-4178-BEE0-28776FB6B0DC}">
      <dsp:nvSpPr>
        <dsp:cNvPr id="0" name=""/>
        <dsp:cNvSpPr/>
      </dsp:nvSpPr>
      <dsp:spPr>
        <a:xfrm>
          <a:off x="2307402" y="3423862"/>
          <a:ext cx="1875443" cy="937721"/>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Armazenar amostra no laboratório e acionar a VE Municipal para retirada das amostras</a:t>
          </a:r>
        </a:p>
      </dsp:txBody>
      <dsp:txXfrm>
        <a:off x="2307402" y="3423862"/>
        <a:ext cx="1875443" cy="937721"/>
      </dsp:txXfrm>
    </dsp:sp>
    <dsp:sp modelId="{C3969B5F-3419-4D17-97CB-8E968FA762FE}">
      <dsp:nvSpPr>
        <dsp:cNvPr id="0" name=""/>
        <dsp:cNvSpPr/>
      </dsp:nvSpPr>
      <dsp:spPr>
        <a:xfrm>
          <a:off x="1244138" y="4756890"/>
          <a:ext cx="1875443" cy="937721"/>
        </a:xfrm>
        <a:prstGeom prst="rect">
          <a:avLst/>
        </a:prstGeom>
        <a:solidFill>
          <a:schemeClr val="lt1">
            <a:hueOff val="0"/>
            <a:satOff val="0"/>
            <a:lumOff val="0"/>
            <a:alphaOff val="0"/>
          </a:scheme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b="1" kern="1200">
              <a:latin typeface="Times New Roman" panose="02020603050405020304" pitchFamily="18" charset="0"/>
              <a:cs typeface="Times New Roman" panose="02020603050405020304" pitchFamily="18" charset="0"/>
            </a:rPr>
            <a:t>Laboratório Municipal: </a:t>
          </a:r>
          <a:r>
            <a:rPr lang="pt-BR" sz="1100" kern="1200">
              <a:latin typeface="Times New Roman" panose="02020603050405020304" pitchFamily="18" charset="0"/>
              <a:cs typeface="Times New Roman" panose="02020603050405020304" pitchFamily="18" charset="0"/>
            </a:rPr>
            <a:t>Cadastra as amostras no Gerenciador de Ambiente Laboratorial (GAL) e prepara amostra para transporte.</a:t>
          </a:r>
        </a:p>
      </dsp:txBody>
      <dsp:txXfrm>
        <a:off x="1244138" y="4756890"/>
        <a:ext cx="1875443" cy="937721"/>
      </dsp:txXfrm>
    </dsp:sp>
    <dsp:sp modelId="{042AAAB4-3850-48DC-B068-A5E433DFE2ED}">
      <dsp:nvSpPr>
        <dsp:cNvPr id="0" name=""/>
        <dsp:cNvSpPr/>
      </dsp:nvSpPr>
      <dsp:spPr>
        <a:xfrm>
          <a:off x="3442046" y="4755427"/>
          <a:ext cx="1875443" cy="937721"/>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t-BR" sz="1100" kern="1200">
              <a:latin typeface="Times New Roman" panose="02020603050405020304" pitchFamily="18" charset="0"/>
              <a:cs typeface="Times New Roman" panose="02020603050405020304" pitchFamily="18" charset="0"/>
            </a:rPr>
            <a:t>As amostras são enviadas para o LACEN as terças-feiras e Sábados via expresso.</a:t>
          </a:r>
        </a:p>
      </dsp:txBody>
      <dsp:txXfrm>
        <a:off x="3442046" y="4755427"/>
        <a:ext cx="1875443" cy="937721"/>
      </dsp:txXfrm>
    </dsp:sp>
    <dsp:sp modelId="{59523A24-A3A4-4218-AE82-2ACD64D03A9B}">
      <dsp:nvSpPr>
        <dsp:cNvPr id="0" name=""/>
        <dsp:cNvSpPr/>
      </dsp:nvSpPr>
      <dsp:spPr>
        <a:xfrm>
          <a:off x="568960" y="965596"/>
          <a:ext cx="2479242" cy="975765"/>
        </a:xfrm>
        <a:prstGeom prst="rect">
          <a:avLst/>
        </a:prstGeom>
        <a:solidFill>
          <a:schemeClr val="lt1">
            <a:hueOff val="0"/>
            <a:satOff val="0"/>
            <a:lumOff val="0"/>
            <a:alphaOff val="0"/>
          </a:schemeClr>
        </a:solidFill>
        <a:ln w="952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just" defTabSz="488950">
            <a:lnSpc>
              <a:spcPct val="90000"/>
            </a:lnSpc>
            <a:spcBef>
              <a:spcPct val="0"/>
            </a:spcBef>
            <a:spcAft>
              <a:spcPct val="35000"/>
            </a:spcAft>
            <a:buNone/>
          </a:pPr>
          <a:endParaRPr lang="pt-BR" sz="1100" b="1" kern="1200">
            <a:latin typeface="Times New Roman" panose="02020603050405020304" pitchFamily="18" charset="0"/>
            <a:cs typeface="Times New Roman" panose="02020603050405020304" pitchFamily="18" charset="0"/>
          </a:endParaRPr>
        </a:p>
        <a:p>
          <a:pPr marL="0" lvl="0" indent="0" algn="just" defTabSz="488950">
            <a:lnSpc>
              <a:spcPct val="90000"/>
            </a:lnSpc>
            <a:spcBef>
              <a:spcPct val="0"/>
            </a:spcBef>
            <a:spcAft>
              <a:spcPct val="35000"/>
            </a:spcAft>
            <a:buNone/>
          </a:pPr>
          <a:endParaRPr lang="pt-BR" sz="1100" b="1" kern="1200">
            <a:latin typeface="Times New Roman" panose="02020603050405020304" pitchFamily="18" charset="0"/>
            <a:cs typeface="Times New Roman" panose="02020603050405020304" pitchFamily="18" charset="0"/>
          </a:endParaRPr>
        </a:p>
        <a:p>
          <a:pPr marL="0" lvl="0" indent="0" algn="just" defTabSz="488950">
            <a:lnSpc>
              <a:spcPct val="90000"/>
            </a:lnSpc>
            <a:spcBef>
              <a:spcPct val="0"/>
            </a:spcBef>
            <a:spcAft>
              <a:spcPct val="35000"/>
            </a:spcAft>
            <a:buNone/>
          </a:pPr>
          <a:endParaRPr lang="pt-BR"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endParaRPr lang="pt-BR"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pt-BR" sz="1100" b="1" kern="1200">
              <a:latin typeface="Times New Roman" panose="02020603050405020304" pitchFamily="18" charset="0"/>
              <a:cs typeface="Times New Roman" panose="02020603050405020304" pitchFamily="18" charset="0"/>
            </a:rPr>
            <a:t>Preencher Requisição de exame:</a:t>
          </a:r>
        </a:p>
        <a:p>
          <a:pPr marL="0" lvl="0" indent="0" algn="ctr" defTabSz="488950">
            <a:lnSpc>
              <a:spcPct val="90000"/>
            </a:lnSpc>
            <a:spcBef>
              <a:spcPct val="0"/>
            </a:spcBef>
            <a:spcAft>
              <a:spcPct val="35000"/>
            </a:spcAft>
            <a:buNone/>
          </a:pPr>
          <a:r>
            <a:rPr lang="pt-BR" sz="1100" b="0" kern="1200">
              <a:latin typeface="Times New Roman" panose="02020603050405020304" pitchFamily="18" charset="0"/>
              <a:cs typeface="Times New Roman" panose="02020603050405020304" pitchFamily="18" charset="0"/>
            </a:rPr>
            <a:t>Biologia Médica para Agravos Gerais (Gal)</a:t>
          </a:r>
        </a:p>
        <a:p>
          <a:pPr marL="0" lvl="0" indent="0" algn="ctr" defTabSz="488950">
            <a:lnSpc>
              <a:spcPct val="90000"/>
            </a:lnSpc>
            <a:spcBef>
              <a:spcPct val="0"/>
            </a:spcBef>
            <a:spcAft>
              <a:spcPct val="35000"/>
            </a:spcAft>
            <a:buNone/>
          </a:pPr>
          <a:r>
            <a:rPr lang="pt-BR" sz="1100" b="0" kern="1200">
              <a:latin typeface="Times New Roman" panose="02020603050405020304" pitchFamily="18" charset="0"/>
              <a:cs typeface="Times New Roman" panose="02020603050405020304" pitchFamily="18" charset="0"/>
            </a:rPr>
            <a:t>+</a:t>
          </a:r>
        </a:p>
        <a:p>
          <a:pPr marL="0" lvl="0" indent="0" algn="ctr" defTabSz="488950">
            <a:lnSpc>
              <a:spcPct val="90000"/>
            </a:lnSpc>
            <a:spcBef>
              <a:spcPct val="0"/>
            </a:spcBef>
            <a:spcAft>
              <a:spcPct val="35000"/>
            </a:spcAft>
            <a:buNone/>
          </a:pPr>
          <a:r>
            <a:rPr lang="pt-BR" sz="1100" b="1" kern="1200">
              <a:latin typeface="Times New Roman" panose="02020603050405020304" pitchFamily="18" charset="0"/>
              <a:cs typeface="Times New Roman" panose="02020603050405020304" pitchFamily="18" charset="0"/>
            </a:rPr>
            <a:t>Ficha de Notificação  de SRAG</a:t>
          </a:r>
        </a:p>
        <a:p>
          <a:pPr marL="0" lvl="0" indent="0" algn="just" defTabSz="488950">
            <a:lnSpc>
              <a:spcPct val="90000"/>
            </a:lnSpc>
            <a:spcBef>
              <a:spcPct val="0"/>
            </a:spcBef>
            <a:spcAft>
              <a:spcPct val="35000"/>
            </a:spcAft>
            <a:buNone/>
          </a:pPr>
          <a:endParaRPr lang="pt-BR" sz="1100" b="0" kern="1200">
            <a:latin typeface="Times New Roman" panose="02020603050405020304" pitchFamily="18" charset="0"/>
            <a:cs typeface="Times New Roman" panose="02020603050405020304" pitchFamily="18" charset="0"/>
          </a:endParaRPr>
        </a:p>
        <a:p>
          <a:pPr marL="0" lvl="0" indent="0" algn="just" defTabSz="488950">
            <a:lnSpc>
              <a:spcPct val="90000"/>
            </a:lnSpc>
            <a:spcBef>
              <a:spcPct val="0"/>
            </a:spcBef>
            <a:spcAft>
              <a:spcPct val="35000"/>
            </a:spcAft>
            <a:buNone/>
          </a:pPr>
          <a:endParaRPr lang="pt-BR" sz="1100" b="1" kern="1200">
            <a:latin typeface="Times New Roman" panose="02020603050405020304" pitchFamily="18" charset="0"/>
            <a:cs typeface="Times New Roman" panose="02020603050405020304" pitchFamily="18" charset="0"/>
          </a:endParaRPr>
        </a:p>
        <a:p>
          <a:pPr marL="0" lvl="0" indent="0" algn="just" defTabSz="488950">
            <a:lnSpc>
              <a:spcPct val="90000"/>
            </a:lnSpc>
            <a:spcBef>
              <a:spcPct val="0"/>
            </a:spcBef>
            <a:spcAft>
              <a:spcPct val="35000"/>
            </a:spcAft>
            <a:buNone/>
          </a:pPr>
          <a:endParaRPr lang="pt-BR" sz="1100" b="1"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endParaRPr lang="pt-BR" sz="1100" kern="1200">
            <a:latin typeface="Times New Roman" panose="02020603050405020304" pitchFamily="18" charset="0"/>
            <a:cs typeface="Times New Roman" panose="02020603050405020304" pitchFamily="18" charset="0"/>
          </a:endParaRPr>
        </a:p>
      </dsp:txBody>
      <dsp:txXfrm>
        <a:off x="568960" y="965596"/>
        <a:ext cx="2479242" cy="97576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5859C-F296-4425-81E6-17CB104D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46</Pages>
  <Words>12048</Words>
  <Characters>65064</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NÚCLEO2</cp:lastModifiedBy>
  <cp:revision>41</cp:revision>
  <dcterms:created xsi:type="dcterms:W3CDTF">2020-03-18T22:53:00Z</dcterms:created>
  <dcterms:modified xsi:type="dcterms:W3CDTF">2020-03-25T17:53:00Z</dcterms:modified>
</cp:coreProperties>
</file>